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A" w:rsidRDefault="0012354A" w:rsidP="0012354A">
      <w:pPr>
        <w:jc w:val="center"/>
      </w:pPr>
      <w:r>
        <w:rPr>
          <w:b/>
          <w:i/>
        </w:rPr>
        <w:t xml:space="preserve">WRAG’s  web address:   </w:t>
      </w:r>
      <w:hyperlink r:id="rId8" w:history="1">
        <w:r>
          <w:rPr>
            <w:rStyle w:val="Hyperlink"/>
          </w:rPr>
          <w:t>http://www.pesticides.gov.uk/rags.asp?id=714</w:t>
        </w:r>
      </w:hyperlink>
    </w:p>
    <w:p w:rsidR="00180D45" w:rsidRDefault="00180D45">
      <w:pPr>
        <w:pStyle w:val="Title"/>
      </w:pPr>
    </w:p>
    <w:p w:rsidR="00180D45" w:rsidRDefault="00180D45">
      <w:pPr>
        <w:pStyle w:val="Title"/>
      </w:pPr>
    </w:p>
    <w:p w:rsidR="00560DFB" w:rsidRDefault="00560DFB">
      <w:pPr>
        <w:pStyle w:val="Title"/>
      </w:pPr>
      <w:r>
        <w:t>MINUTES OF WRAG STEERING GROUP MEETING</w:t>
      </w:r>
    </w:p>
    <w:p w:rsidR="00560DFB" w:rsidRDefault="00560DFB">
      <w:pPr>
        <w:pStyle w:val="Heading1"/>
        <w:pBdr>
          <w:top w:val="single" w:sz="6" w:space="0" w:color="FFFFFF"/>
          <w:left w:val="single" w:sz="6" w:space="0" w:color="FFFFFF"/>
          <w:bottom w:val="single" w:sz="6" w:space="0" w:color="FFFFFF"/>
          <w:right w:val="single" w:sz="6" w:space="0" w:color="FFFFFF"/>
        </w:pBdr>
        <w:jc w:val="left"/>
      </w:pPr>
    </w:p>
    <w:p w:rsidR="00560DFB" w:rsidRDefault="00560DFB">
      <w:pPr>
        <w:pStyle w:val="Heading1"/>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pPr>
    </w:p>
    <w:p w:rsidR="00560DFB" w:rsidRDefault="00F97E6F">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center"/>
      </w:pPr>
      <w:r>
        <w:rPr>
          <w:noProof/>
          <w:lang w:eastAsia="en-GB"/>
        </w:rPr>
        <w:drawing>
          <wp:inline distT="0" distB="0" distL="0" distR="0">
            <wp:extent cx="3388360" cy="17145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88360" cy="1714500"/>
                    </a:xfrm>
                    <a:prstGeom prst="rect">
                      <a:avLst/>
                    </a:prstGeom>
                    <a:noFill/>
                    <a:ln w="9525">
                      <a:noFill/>
                      <a:miter lim="800000"/>
                      <a:headEnd/>
                      <a:tailEnd/>
                    </a:ln>
                  </pic:spPr>
                </pic:pic>
              </a:graphicData>
            </a:graphic>
          </wp:inline>
        </w:drawing>
      </w:r>
    </w:p>
    <w:p w:rsidR="00560DFB" w:rsidRDefault="00560DFB">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pPr>
    </w:p>
    <w:p w:rsidR="00560DFB" w:rsidRDefault="00560DFB">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center"/>
      </w:pPr>
    </w:p>
    <w:p w:rsidR="00560DFB" w:rsidRDefault="00560DFB">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center"/>
      </w:pPr>
    </w:p>
    <w:p w:rsidR="003C3E4A" w:rsidRDefault="005079D1" w:rsidP="003C3E4A">
      <w:pPr>
        <w:jc w:val="center"/>
        <w:rPr>
          <w:b/>
        </w:rPr>
      </w:pPr>
      <w:r>
        <w:rPr>
          <w:b/>
        </w:rPr>
        <w:t>T</w:t>
      </w:r>
      <w:r w:rsidR="00F97E6F">
        <w:rPr>
          <w:b/>
        </w:rPr>
        <w:t>hursday</w:t>
      </w:r>
      <w:r>
        <w:rPr>
          <w:b/>
        </w:rPr>
        <w:t xml:space="preserve"> </w:t>
      </w:r>
      <w:r w:rsidR="000B4EE9">
        <w:rPr>
          <w:b/>
        </w:rPr>
        <w:t>1</w:t>
      </w:r>
      <w:r w:rsidR="00F97E6F">
        <w:rPr>
          <w:b/>
        </w:rPr>
        <w:t>7</w:t>
      </w:r>
      <w:r w:rsidR="000B4EE9">
        <w:rPr>
          <w:b/>
        </w:rPr>
        <w:t xml:space="preserve"> M</w:t>
      </w:r>
      <w:r w:rsidR="00F97E6F">
        <w:rPr>
          <w:b/>
        </w:rPr>
        <w:t>arch</w:t>
      </w:r>
      <w:r>
        <w:rPr>
          <w:b/>
        </w:rPr>
        <w:t xml:space="preserve"> </w:t>
      </w:r>
      <w:r w:rsidR="000B4EE9">
        <w:rPr>
          <w:b/>
        </w:rPr>
        <w:t>201</w:t>
      </w:r>
      <w:r w:rsidR="00F97E6F">
        <w:rPr>
          <w:b/>
        </w:rPr>
        <w:t>1</w:t>
      </w:r>
      <w:r w:rsidR="003C3E4A" w:rsidRPr="003C3E4A">
        <w:rPr>
          <w:b/>
        </w:rPr>
        <w:t xml:space="preserve">, </w:t>
      </w:r>
      <w:r w:rsidR="00771C2A">
        <w:rPr>
          <w:b/>
        </w:rPr>
        <w:t xml:space="preserve">at </w:t>
      </w:r>
      <w:r w:rsidR="000B4EE9">
        <w:rPr>
          <w:b/>
        </w:rPr>
        <w:t>Rothamsted Research</w:t>
      </w:r>
    </w:p>
    <w:p w:rsidR="00180D45" w:rsidRPr="003C3E4A" w:rsidRDefault="00180D45" w:rsidP="003C3E4A">
      <w:pPr>
        <w:jc w:val="center"/>
        <w:rPr>
          <w:b/>
        </w:rPr>
      </w:pPr>
    </w:p>
    <w:p w:rsidR="00560DFB" w:rsidRDefault="00560DFB" w:rsidP="003C3E4A">
      <w:pPr>
        <w:jc w:val="center"/>
        <w:rPr>
          <w:b/>
        </w:rPr>
      </w:pPr>
    </w:p>
    <w:p w:rsidR="00560DFB" w:rsidRDefault="00560DFB">
      <w:pPr>
        <w:pStyle w:val="Heading1"/>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left"/>
      </w:pPr>
    </w:p>
    <w:p w:rsidR="00F3232A" w:rsidRDefault="00560DFB" w:rsidP="005079D1">
      <w:pPr>
        <w:ind w:left="2520" w:hanging="2520"/>
        <w:jc w:val="both"/>
      </w:pPr>
      <w:r>
        <w:t>Members present (</w:t>
      </w:r>
      <w:r w:rsidR="00363F12">
        <w:t>8</w:t>
      </w:r>
      <w:r>
        <w:t xml:space="preserve">): </w:t>
      </w:r>
      <w:r w:rsidR="003C3E4A">
        <w:tab/>
      </w:r>
      <w:r>
        <w:t>James Clarke</w:t>
      </w:r>
      <w:r w:rsidR="004D5F14">
        <w:t xml:space="preserve"> (Chairman)</w:t>
      </w:r>
      <w:r>
        <w:t>, Stephen Moss</w:t>
      </w:r>
      <w:r w:rsidR="004D5F14">
        <w:t xml:space="preserve"> (Secretary)</w:t>
      </w:r>
      <w:r>
        <w:t xml:space="preserve">, </w:t>
      </w:r>
      <w:r w:rsidR="00363F12">
        <w:t>Francis Daly</w:t>
      </w:r>
      <w:r w:rsidR="00F3232A">
        <w:t xml:space="preserve"> (</w:t>
      </w:r>
      <w:r w:rsidR="005079D1">
        <w:t>CRD</w:t>
      </w:r>
      <w:r w:rsidR="00F3232A">
        <w:t>),</w:t>
      </w:r>
      <w:r w:rsidR="00363F12">
        <w:t xml:space="preserve"> </w:t>
      </w:r>
      <w:r>
        <w:t>Gordon Anderson-Taylor</w:t>
      </w:r>
      <w:r w:rsidR="00837AC8">
        <w:t xml:space="preserve"> (Bayer)</w:t>
      </w:r>
      <w:r>
        <w:t xml:space="preserve">, </w:t>
      </w:r>
      <w:r w:rsidR="00771C2A">
        <w:t xml:space="preserve">Steve Cranwell (DuPont), </w:t>
      </w:r>
      <w:r w:rsidR="005079D1">
        <w:t>Anne Thompson (Dow)</w:t>
      </w:r>
      <w:r w:rsidR="00A44BCE">
        <w:t xml:space="preserve">, </w:t>
      </w:r>
      <w:r w:rsidR="00363F12">
        <w:t>Jason Tatnell</w:t>
      </w:r>
      <w:r w:rsidR="00A44BCE">
        <w:t xml:space="preserve"> (Syngenta)</w:t>
      </w:r>
      <w:r w:rsidR="00363F12">
        <w:t>,</w:t>
      </w:r>
      <w:r w:rsidR="00363F12" w:rsidRPr="00363F12">
        <w:t xml:space="preserve"> </w:t>
      </w:r>
      <w:r w:rsidR="00363F12">
        <w:t>Clare Bend (Masstock)</w:t>
      </w:r>
      <w:r>
        <w:t>.</w:t>
      </w:r>
    </w:p>
    <w:p w:rsidR="00180D45" w:rsidRDefault="00180D45">
      <w:pPr>
        <w:jc w:val="both"/>
      </w:pPr>
    </w:p>
    <w:p w:rsidR="00170191" w:rsidRDefault="00560DFB" w:rsidP="00BE0CC2">
      <w:pPr>
        <w:ind w:left="720" w:hanging="720"/>
        <w:jc w:val="both"/>
        <w:rPr>
          <w:b/>
        </w:rPr>
      </w:pPr>
      <w:r>
        <w:rPr>
          <w:b/>
        </w:rPr>
        <w:t>1.</w:t>
      </w:r>
      <w:r w:rsidR="00D704EB">
        <w:rPr>
          <w:b/>
        </w:rPr>
        <w:t xml:space="preserve">  </w:t>
      </w:r>
      <w:r>
        <w:rPr>
          <w:b/>
        </w:rPr>
        <w:t>Apologies for absence</w:t>
      </w:r>
      <w:r w:rsidR="00BE0CC2">
        <w:rPr>
          <w:b/>
        </w:rPr>
        <w:t>.</w:t>
      </w:r>
      <w:r w:rsidR="003C3E4A">
        <w:rPr>
          <w:b/>
        </w:rPr>
        <w:t xml:space="preserve">  </w:t>
      </w:r>
      <w:r w:rsidR="00363F12">
        <w:t xml:space="preserve">Paul Neve (University of Warwick); </w:t>
      </w:r>
      <w:r w:rsidR="00A44BCE">
        <w:t>Mark Ballingall (SAC);</w:t>
      </w:r>
      <w:r w:rsidR="00363F12">
        <w:t xml:space="preserve"> </w:t>
      </w:r>
      <w:r w:rsidR="00363F12" w:rsidRPr="0012354A">
        <w:t>Iain Ford (BASF)</w:t>
      </w:r>
      <w:r w:rsidR="00363F12">
        <w:t>,</w:t>
      </w:r>
    </w:p>
    <w:p w:rsidR="00560DFB" w:rsidRDefault="00170191" w:rsidP="003C3E4A">
      <w:pPr>
        <w:ind w:left="720" w:hanging="720"/>
        <w:jc w:val="both"/>
      </w:pPr>
      <w:r>
        <w:rPr>
          <w:b/>
        </w:rPr>
        <w:tab/>
      </w:r>
    </w:p>
    <w:p w:rsidR="00D704EB" w:rsidRDefault="00BE0CC2" w:rsidP="00D704EB">
      <w:pPr>
        <w:ind w:left="426" w:hanging="426"/>
        <w:jc w:val="both"/>
        <w:rPr>
          <w:b/>
        </w:rPr>
      </w:pPr>
      <w:r w:rsidRPr="00BE0CC2">
        <w:rPr>
          <w:b/>
        </w:rPr>
        <w:t>2.</w:t>
      </w:r>
      <w:r w:rsidR="00D704EB">
        <w:rPr>
          <w:b/>
        </w:rPr>
        <w:t xml:space="preserve">  </w:t>
      </w:r>
      <w:r w:rsidR="00560DFB" w:rsidRPr="00BE0CC2">
        <w:rPr>
          <w:b/>
        </w:rPr>
        <w:t>The minutes of the last Steering Group meeting (</w:t>
      </w:r>
      <w:r w:rsidR="00363F12">
        <w:rPr>
          <w:b/>
        </w:rPr>
        <w:t>18 March 2010</w:t>
      </w:r>
      <w:r w:rsidR="00D704EB">
        <w:rPr>
          <w:b/>
        </w:rPr>
        <w:t xml:space="preserve">) were approved. </w:t>
      </w:r>
    </w:p>
    <w:p w:rsidR="00D704EB" w:rsidRDefault="00D704EB" w:rsidP="00D704EB">
      <w:pPr>
        <w:ind w:left="426" w:hanging="426"/>
        <w:jc w:val="both"/>
        <w:rPr>
          <w:b/>
        </w:rPr>
      </w:pPr>
    </w:p>
    <w:p w:rsidR="00363F12" w:rsidRDefault="00560DFB" w:rsidP="00D704EB">
      <w:pPr>
        <w:ind w:left="426"/>
        <w:jc w:val="both"/>
        <w:rPr>
          <w:b/>
        </w:rPr>
      </w:pPr>
      <w:r w:rsidRPr="00D704EB">
        <w:t>These can be viewed on the WRAG website</w:t>
      </w:r>
      <w:r w:rsidRPr="00BE0CC2">
        <w:rPr>
          <w:b/>
        </w:rPr>
        <w:t>.</w:t>
      </w:r>
    </w:p>
    <w:p w:rsidR="00363F12" w:rsidRDefault="00363F12" w:rsidP="00D704EB">
      <w:pPr>
        <w:ind w:left="426"/>
        <w:jc w:val="both"/>
        <w:rPr>
          <w:b/>
        </w:rPr>
      </w:pPr>
    </w:p>
    <w:p w:rsidR="00AE3672" w:rsidRDefault="00AE3672" w:rsidP="00AE3672">
      <w:pPr>
        <w:ind w:left="284" w:hanging="284"/>
        <w:jc w:val="both"/>
        <w:rPr>
          <w:b/>
        </w:rPr>
      </w:pPr>
      <w:r>
        <w:rPr>
          <w:b/>
        </w:rPr>
        <w:t xml:space="preserve">3.  </w:t>
      </w:r>
      <w:r w:rsidR="00363F12">
        <w:rPr>
          <w:b/>
        </w:rPr>
        <w:t>Review of impact of joint WRAG/RRA open meeting (18 March 2010) and revised Guidelines published in HGCA Managing Weeds in Arable Rotations Guide.</w:t>
      </w:r>
    </w:p>
    <w:p w:rsidR="00AE3672" w:rsidRDefault="00AE3672" w:rsidP="00AE3672">
      <w:pPr>
        <w:ind w:left="284" w:hanging="284"/>
        <w:jc w:val="both"/>
        <w:rPr>
          <w:b/>
        </w:rPr>
      </w:pPr>
    </w:p>
    <w:p w:rsidR="00B53E6B" w:rsidRDefault="00AE3672" w:rsidP="00AE3672">
      <w:pPr>
        <w:ind w:left="284" w:hanging="284"/>
        <w:jc w:val="both"/>
      </w:pPr>
      <w:r>
        <w:rPr>
          <w:b/>
        </w:rPr>
        <w:tab/>
      </w:r>
      <w:r w:rsidR="00363F12" w:rsidRPr="00363F12">
        <w:t xml:space="preserve">The </w:t>
      </w:r>
      <w:r w:rsidR="00363F12">
        <w:t>meeting held in 2010 was well attended and feedback had been very positive.  The revised resistance Guidelines were incorporated into the ‘Managing weeds in arable rotations – a guide’ booklet, published by HGCA for Cereals 2010.</w:t>
      </w:r>
      <w:r w:rsidR="00C8769D">
        <w:t xml:space="preserve">  x copies of the guide were printed and have been widely distributed.  A key aspect was the emphasis on non-chemical control methods and the importance of these at tackling resistant grass-weeds is certainly gaining greater recognition by farmers.  It was felt that there was no immediate need for any new WRAG initiatives in relation to resistance Guidelines. </w:t>
      </w:r>
    </w:p>
    <w:p w:rsidR="00AE3672" w:rsidRDefault="00AE3672" w:rsidP="00AE3672">
      <w:pPr>
        <w:ind w:left="360"/>
        <w:jc w:val="both"/>
        <w:rPr>
          <w:b/>
        </w:rPr>
      </w:pPr>
    </w:p>
    <w:p w:rsidR="00C8769D" w:rsidRDefault="00B53E6B" w:rsidP="00C8769D">
      <w:pPr>
        <w:ind w:left="426" w:hanging="426"/>
        <w:jc w:val="both"/>
        <w:rPr>
          <w:b/>
        </w:rPr>
      </w:pPr>
      <w:r>
        <w:rPr>
          <w:b/>
        </w:rPr>
        <w:t xml:space="preserve">4. </w:t>
      </w:r>
      <w:r w:rsidR="00C8769D">
        <w:rPr>
          <w:b/>
        </w:rPr>
        <w:t xml:space="preserve"> Resistance risk matrix – an output from the broad-leaved weed resistance project.  Feedback since last steering group meeting.</w:t>
      </w:r>
    </w:p>
    <w:p w:rsidR="00C8769D" w:rsidRDefault="00C8769D" w:rsidP="00C8769D">
      <w:pPr>
        <w:ind w:left="284" w:hanging="284"/>
        <w:jc w:val="both"/>
        <w:rPr>
          <w:b/>
        </w:rPr>
      </w:pPr>
    </w:p>
    <w:p w:rsidR="003F66A1" w:rsidRDefault="00C8769D" w:rsidP="00C8769D">
      <w:pPr>
        <w:ind w:left="284" w:hanging="284"/>
        <w:jc w:val="both"/>
      </w:pPr>
      <w:r>
        <w:rPr>
          <w:b/>
        </w:rPr>
        <w:tab/>
      </w:r>
      <w:r w:rsidRPr="00C8769D">
        <w:t xml:space="preserve">WRAG Steering Group members </w:t>
      </w:r>
      <w:r>
        <w:t xml:space="preserve">had been asked to provide feedback on this after the last Steering Group Meeting, and some had done so.  David Richardson, who has now left CRD, had been asked to </w:t>
      </w:r>
      <w:r w:rsidR="003F66A1">
        <w:t>dis</w:t>
      </w:r>
      <w:r>
        <w:t xml:space="preserve">cuss this at </w:t>
      </w:r>
      <w:r w:rsidR="003F66A1">
        <w:t>an</w:t>
      </w:r>
      <w:r>
        <w:t xml:space="preserve"> EPPO meeting</w:t>
      </w:r>
      <w:r w:rsidR="003F66A1">
        <w:t xml:space="preserve"> last year but it was unclear what progress had been made</w:t>
      </w:r>
      <w:r>
        <w:t>.</w:t>
      </w:r>
    </w:p>
    <w:p w:rsidR="003F66A1" w:rsidRDefault="003F66A1" w:rsidP="00C8769D">
      <w:pPr>
        <w:ind w:left="284" w:hanging="284"/>
        <w:jc w:val="both"/>
      </w:pPr>
      <w:r>
        <w:t xml:space="preserve"> </w:t>
      </w:r>
    </w:p>
    <w:p w:rsidR="003F66A1" w:rsidRDefault="003F66A1" w:rsidP="003F66A1">
      <w:pPr>
        <w:ind w:left="426" w:hanging="426"/>
        <w:jc w:val="both"/>
        <w:rPr>
          <w:b/>
        </w:rPr>
      </w:pPr>
      <w:r w:rsidRPr="004873A2">
        <w:rPr>
          <w:b/>
        </w:rPr>
        <w:t>ACTION</w:t>
      </w:r>
      <w:r>
        <w:rPr>
          <w:b/>
        </w:rPr>
        <w:t>:  Ingrid den Hoed to provide feedback on CRD’s current view on the use of the resistance risk matrix.</w:t>
      </w:r>
    </w:p>
    <w:p w:rsidR="003F66A1" w:rsidRDefault="003F66A1" w:rsidP="003F66A1">
      <w:pPr>
        <w:ind w:left="426" w:hanging="426"/>
        <w:jc w:val="both"/>
        <w:rPr>
          <w:b/>
        </w:rPr>
      </w:pPr>
    </w:p>
    <w:p w:rsidR="003F66A1" w:rsidRDefault="00C8769D" w:rsidP="003F66A1">
      <w:pPr>
        <w:numPr>
          <w:ilvl w:val="0"/>
          <w:numId w:val="8"/>
        </w:numPr>
        <w:jc w:val="both"/>
        <w:rPr>
          <w:b/>
        </w:rPr>
      </w:pPr>
      <w:r>
        <w:lastRenderedPageBreak/>
        <w:t xml:space="preserve"> </w:t>
      </w:r>
      <w:r w:rsidR="003F66A1" w:rsidRPr="003F66A1">
        <w:rPr>
          <w:b/>
        </w:rPr>
        <w:t>Update on current status of herbicide resistance in UK.</w:t>
      </w:r>
    </w:p>
    <w:p w:rsidR="003F66A1" w:rsidRDefault="003F66A1" w:rsidP="003F66A1">
      <w:pPr>
        <w:jc w:val="both"/>
        <w:rPr>
          <w:b/>
        </w:rPr>
      </w:pPr>
    </w:p>
    <w:p w:rsidR="001D3DA3" w:rsidRDefault="003F66A1" w:rsidP="003F66A1">
      <w:pPr>
        <w:ind w:left="360"/>
        <w:jc w:val="both"/>
      </w:pPr>
      <w:r w:rsidRPr="003F66A1">
        <w:t>Stephen Moss</w:t>
      </w:r>
      <w:r>
        <w:t xml:space="preserve"> summarised the content of the paper ‘Current status of herbicide-resistant weeds in the United Kingdom’ presented at the AAB Crop Protection in Southern Britain Conference in Cambridge in February 2011.  This provides the first comprehensive update since the last compilation exercise in 2005.</w:t>
      </w:r>
      <w:r w:rsidR="001D3DA3">
        <w:t xml:space="preserve">  A pdf of the full paper is attached to these minutes</w:t>
      </w:r>
      <w:r w:rsidR="001D3DA3" w:rsidRPr="001D3DA3">
        <w:t xml:space="preserve"> </w:t>
      </w:r>
      <w:r w:rsidR="001D3DA3">
        <w:t>and Powerpoint versions of the maps are available from Stephen Moss.  The following is a summary:</w:t>
      </w:r>
    </w:p>
    <w:p w:rsidR="001D3DA3" w:rsidRDefault="001D3DA3" w:rsidP="003F66A1">
      <w:pPr>
        <w:ind w:left="360"/>
        <w:jc w:val="both"/>
      </w:pPr>
    </w:p>
    <w:p w:rsidR="003F66A1" w:rsidRPr="003F66A1" w:rsidRDefault="003F66A1" w:rsidP="003F66A1">
      <w:pPr>
        <w:ind w:left="360"/>
        <w:jc w:val="both"/>
      </w:pPr>
      <w:r w:rsidRPr="003F66A1">
        <w:t xml:space="preserve">It is estimated that resistant </w:t>
      </w:r>
      <w:r w:rsidRPr="003F66A1">
        <w:rPr>
          <w:i/>
        </w:rPr>
        <w:t>Alopecurus myosuroides</w:t>
      </w:r>
      <w:r w:rsidRPr="003F66A1">
        <w:t xml:space="preserve"> (black-grass) occurs on at least 80% of the 20,000 farms that spray regularly for control of this weed.  Resistance to mesosulfuron+iodosulfuron, first used in the UK in autumn 2003, has been detected on &gt;400 farms in 26 counties of England.  </w:t>
      </w:r>
      <w:r w:rsidRPr="003F66A1">
        <w:rPr>
          <w:i/>
        </w:rPr>
        <w:t>Lolium multiflorum</w:t>
      </w:r>
      <w:r w:rsidRPr="003F66A1">
        <w:t xml:space="preserve"> (Italian rye-grass) resistant to at least one herbicide mode of action has been found on &gt;450 farms in 33 counties and resistant </w:t>
      </w:r>
      <w:r w:rsidRPr="003F66A1">
        <w:rPr>
          <w:i/>
        </w:rPr>
        <w:t>Avena</w:t>
      </w:r>
      <w:r w:rsidRPr="003F66A1">
        <w:t xml:space="preserve"> spp. (wild-oats) on &gt;250 farms in 28 counties of England.  ALS-resistant </w:t>
      </w:r>
      <w:r w:rsidRPr="003F66A1">
        <w:rPr>
          <w:i/>
        </w:rPr>
        <w:t xml:space="preserve">Stellaria media </w:t>
      </w:r>
      <w:r w:rsidRPr="003F66A1">
        <w:t xml:space="preserve">(common chickweed) was found on &gt;40 farms in 13 counties in England, Scotland and Northern Ireland.  This represents the first documented case of a herbicide-resistant weed in Northern Ireland.  ALS-resistant </w:t>
      </w:r>
      <w:r w:rsidRPr="003F66A1">
        <w:rPr>
          <w:i/>
        </w:rPr>
        <w:t xml:space="preserve">Papaver rhoeas </w:t>
      </w:r>
      <w:r w:rsidRPr="003F66A1">
        <w:t>(common poppy) was found on &gt;25 farms in nine counties of England.</w:t>
      </w:r>
      <w:r w:rsidRPr="003F66A1">
        <w:rPr>
          <w:i/>
        </w:rPr>
        <w:t xml:space="preserve"> </w:t>
      </w:r>
      <w:r w:rsidRPr="003F66A1">
        <w:t>ALS</w:t>
      </w:r>
      <w:r w:rsidRPr="003F66A1">
        <w:rPr>
          <w:i/>
        </w:rPr>
        <w:t>-</w:t>
      </w:r>
      <w:r w:rsidRPr="003F66A1">
        <w:t xml:space="preserve">resistance in </w:t>
      </w:r>
      <w:r w:rsidRPr="003F66A1">
        <w:rPr>
          <w:i/>
        </w:rPr>
        <w:t>Tripleurospermum inodorum</w:t>
      </w:r>
      <w:r w:rsidRPr="003F66A1">
        <w:t xml:space="preserve"> (scentless mayweed) was documented for the first time in England, with resistant populations being found on three farms in Yorkshire.  Partial resistance to the triazinone herbicides, metribuzin and metamitron, was also documented for the first time in England in </w:t>
      </w:r>
      <w:r w:rsidRPr="003F66A1">
        <w:rPr>
          <w:i/>
        </w:rPr>
        <w:t>Senecio vulgaris</w:t>
      </w:r>
      <w:r w:rsidRPr="003F66A1">
        <w:t xml:space="preserve"> (groundsel), which also showed complete resistance to triazine herbicides.</w:t>
      </w:r>
    </w:p>
    <w:p w:rsidR="00AA27F6" w:rsidRDefault="00AA27F6" w:rsidP="00676866">
      <w:pPr>
        <w:ind w:left="426" w:hanging="426"/>
        <w:jc w:val="both"/>
        <w:rPr>
          <w:b/>
        </w:rPr>
      </w:pPr>
    </w:p>
    <w:p w:rsidR="00AE3672" w:rsidRPr="001D3DA3" w:rsidRDefault="001D3DA3" w:rsidP="00AA27F6">
      <w:pPr>
        <w:numPr>
          <w:ilvl w:val="0"/>
          <w:numId w:val="8"/>
        </w:numPr>
        <w:tabs>
          <w:tab w:val="num" w:pos="360"/>
        </w:tabs>
        <w:jc w:val="both"/>
        <w:rPr>
          <w:b/>
        </w:rPr>
      </w:pPr>
      <w:r w:rsidRPr="001D3DA3">
        <w:rPr>
          <w:b/>
        </w:rPr>
        <w:t>WRAG website.  Changes needed and timescale.</w:t>
      </w:r>
    </w:p>
    <w:p w:rsidR="00AA27F6" w:rsidRDefault="00AA27F6" w:rsidP="00AA27F6">
      <w:pPr>
        <w:jc w:val="both"/>
        <w:rPr>
          <w:b/>
        </w:rPr>
      </w:pPr>
    </w:p>
    <w:p w:rsidR="005C7CE4" w:rsidRDefault="001D3DA3" w:rsidP="001D3DA3">
      <w:pPr>
        <w:ind w:left="284"/>
        <w:jc w:val="both"/>
      </w:pPr>
      <w:r>
        <w:t xml:space="preserve">It had been agreed at the last steering group meeting that the </w:t>
      </w:r>
      <w:r w:rsidR="004D1EC1">
        <w:t xml:space="preserve">WRAG website </w:t>
      </w:r>
      <w:r>
        <w:t xml:space="preserve">needs updating and suggested changes to the structure had been circulated to all </w:t>
      </w:r>
      <w:r w:rsidRPr="001D3DA3">
        <w:t>WRAG steering group members for further comment/additions.</w:t>
      </w:r>
      <w:r>
        <w:t xml:space="preserve">  Francis Daly said that the CRD website was moving to a new server in the autumn, and this might result in changes to the style and format of web pages.  Consequently, it would be better to wait until this change had occurred before modifying the WRAG website.</w:t>
      </w:r>
    </w:p>
    <w:p w:rsidR="005C7CE4" w:rsidRDefault="005C7CE4" w:rsidP="001D3DA3">
      <w:pPr>
        <w:ind w:left="284"/>
        <w:jc w:val="both"/>
      </w:pPr>
    </w:p>
    <w:p w:rsidR="005C7CE4" w:rsidRDefault="005C7CE4" w:rsidP="005C7CE4">
      <w:pPr>
        <w:ind w:left="426" w:hanging="426"/>
        <w:jc w:val="both"/>
        <w:rPr>
          <w:b/>
        </w:rPr>
      </w:pPr>
      <w:r w:rsidRPr="004873A2">
        <w:rPr>
          <w:b/>
        </w:rPr>
        <w:t>ACTION</w:t>
      </w:r>
      <w:r>
        <w:rPr>
          <w:b/>
        </w:rPr>
        <w:t>:  Ingrid den Hoed/Francis Daly to notify Stephen Moss of progress in relation to CRD change of server, and then Stephen Moss to circulate suggested content revisions to all WRAG steering group members for further comment/additions prior to revamping the WRAG website.</w:t>
      </w:r>
    </w:p>
    <w:p w:rsidR="001D3DA3" w:rsidRDefault="001D3DA3" w:rsidP="005C7CE4">
      <w:pPr>
        <w:ind w:left="284" w:hanging="284"/>
        <w:jc w:val="both"/>
      </w:pPr>
      <w:r>
        <w:t xml:space="preserve"> </w:t>
      </w:r>
    </w:p>
    <w:p w:rsidR="005C7CE4" w:rsidRDefault="005C7CE4" w:rsidP="005C7CE4">
      <w:pPr>
        <w:ind w:left="426" w:hanging="426"/>
        <w:jc w:val="both"/>
        <w:rPr>
          <w:b/>
        </w:rPr>
      </w:pPr>
      <w:r>
        <w:t>7.</w:t>
      </w:r>
      <w:r>
        <w:tab/>
      </w:r>
      <w:r>
        <w:rPr>
          <w:b/>
        </w:rPr>
        <w:t>Impact on resistance of restrictions on ALS sequences/mixtures for grass-weed control.</w:t>
      </w:r>
    </w:p>
    <w:p w:rsidR="001D3DA3" w:rsidRDefault="001D3DA3" w:rsidP="005C7CE4">
      <w:pPr>
        <w:ind w:left="426" w:hanging="426"/>
        <w:jc w:val="both"/>
      </w:pPr>
    </w:p>
    <w:p w:rsidR="001D3DA3" w:rsidRDefault="00C174D9" w:rsidP="001D3DA3">
      <w:pPr>
        <w:ind w:left="284"/>
        <w:jc w:val="both"/>
      </w:pPr>
      <w:r>
        <w:t xml:space="preserve">Jason Tatnell raised this and wondered whether these restrictions had impacted on the development of resistance.  It was agreed that any effects are hard to quantify.  CRD pointed out that </w:t>
      </w:r>
      <w:r w:rsidR="00ED2406">
        <w:t>such</w:t>
      </w:r>
      <w:r>
        <w:t xml:space="preserve"> restrictions </w:t>
      </w:r>
      <w:r w:rsidR="00ED2406">
        <w:t>are not totally inflexible</w:t>
      </w:r>
      <w:r>
        <w:t>, and that there is the opportunity for companies to supply evidence in support of an application for the sequential use or mixtures of two ALS herbicide products.  Such evidence would need to show that there was no substantial increase in resistance risk from such an approach.</w:t>
      </w:r>
      <w:r w:rsidR="00D424AC">
        <w:t xml:space="preserve">  This would also apply to any application for increasing the dose of a product to help overcome resistance.</w:t>
      </w:r>
    </w:p>
    <w:p w:rsidR="00C174D9" w:rsidRDefault="00C174D9" w:rsidP="001D3DA3">
      <w:pPr>
        <w:ind w:left="284"/>
        <w:jc w:val="both"/>
      </w:pPr>
    </w:p>
    <w:p w:rsidR="00D424AC" w:rsidRDefault="00D424AC" w:rsidP="00D424AC">
      <w:pPr>
        <w:tabs>
          <w:tab w:val="left" w:pos="426"/>
        </w:tabs>
        <w:ind w:left="426" w:hanging="426"/>
        <w:jc w:val="both"/>
        <w:rPr>
          <w:b/>
        </w:rPr>
      </w:pPr>
      <w:r>
        <w:rPr>
          <w:b/>
        </w:rPr>
        <w:t>8.</w:t>
      </w:r>
      <w:r>
        <w:rPr>
          <w:b/>
        </w:rPr>
        <w:tab/>
        <w:t>Provision of standard reference populations for resistance studies and concerns about reliability of seeds from some commercial suppliers.</w:t>
      </w:r>
    </w:p>
    <w:p w:rsidR="00D424AC" w:rsidRDefault="00D424AC" w:rsidP="00D424AC">
      <w:pPr>
        <w:tabs>
          <w:tab w:val="left" w:pos="426"/>
        </w:tabs>
        <w:ind w:left="426" w:hanging="426"/>
        <w:jc w:val="both"/>
        <w:rPr>
          <w:b/>
        </w:rPr>
      </w:pPr>
    </w:p>
    <w:p w:rsidR="00D424AC" w:rsidRDefault="00D424AC" w:rsidP="00D424AC">
      <w:pPr>
        <w:tabs>
          <w:tab w:val="left" w:pos="426"/>
        </w:tabs>
        <w:ind w:left="426" w:hanging="426"/>
        <w:jc w:val="both"/>
      </w:pPr>
      <w:r>
        <w:tab/>
        <w:t xml:space="preserve">Some concern had been raised about weed seeds supplied by commercial weed seed supply companies for use as reference populations in herbicide resistance tests.  Most members were aware of such issues relating to seeds supplied to their company/organisation.  In some cases these related to poor germination, but in other cases the resistance or susceptibility status of supplied seeds was not as described.  </w:t>
      </w:r>
      <w:r w:rsidR="00C65BD0">
        <w:t>Consequently, there</w:t>
      </w:r>
      <w:r>
        <w:t xml:space="preserve"> was concern about the quality control aspects as the availability of reliable reference populations is essential in</w:t>
      </w:r>
      <w:r w:rsidR="00C65BD0">
        <w:t xml:space="preserve"> resistance diagnostic assays.</w:t>
      </w:r>
    </w:p>
    <w:p w:rsidR="00C65BD0" w:rsidRDefault="00C65BD0" w:rsidP="00D424AC">
      <w:pPr>
        <w:tabs>
          <w:tab w:val="left" w:pos="426"/>
        </w:tabs>
        <w:ind w:left="426" w:hanging="426"/>
        <w:jc w:val="both"/>
      </w:pPr>
    </w:p>
    <w:p w:rsidR="00C65BD0" w:rsidRDefault="00C65BD0" w:rsidP="00C65BD0">
      <w:pPr>
        <w:ind w:left="426" w:hanging="426"/>
        <w:jc w:val="both"/>
        <w:rPr>
          <w:b/>
        </w:rPr>
      </w:pPr>
      <w:r w:rsidRPr="004873A2">
        <w:rPr>
          <w:b/>
        </w:rPr>
        <w:t>ACTION</w:t>
      </w:r>
      <w:r>
        <w:rPr>
          <w:b/>
        </w:rPr>
        <w:t>:  James Clarke to contact commercial weed seed supply companies to enquire about quality control aspects in relation to supplies of herbicide resistant weed seeds.</w:t>
      </w:r>
    </w:p>
    <w:p w:rsidR="00C65BD0" w:rsidRPr="00D424AC" w:rsidRDefault="00C65BD0" w:rsidP="00D424AC">
      <w:pPr>
        <w:tabs>
          <w:tab w:val="left" w:pos="426"/>
        </w:tabs>
        <w:ind w:left="426" w:hanging="426"/>
        <w:jc w:val="both"/>
      </w:pPr>
    </w:p>
    <w:p w:rsidR="00C65BD0" w:rsidRDefault="00C65BD0" w:rsidP="00C65BD0">
      <w:pPr>
        <w:numPr>
          <w:ilvl w:val="0"/>
          <w:numId w:val="15"/>
        </w:numPr>
        <w:tabs>
          <w:tab w:val="num" w:pos="360"/>
        </w:tabs>
        <w:jc w:val="both"/>
        <w:rPr>
          <w:b/>
        </w:rPr>
      </w:pPr>
      <w:r>
        <w:rPr>
          <w:b/>
        </w:rPr>
        <w:t>SOLAS – confidentiality issues in relation to resistance management.</w:t>
      </w:r>
    </w:p>
    <w:p w:rsidR="00C65BD0" w:rsidRDefault="00C65BD0" w:rsidP="00C65BD0">
      <w:pPr>
        <w:jc w:val="both"/>
        <w:rPr>
          <w:b/>
        </w:rPr>
      </w:pPr>
    </w:p>
    <w:p w:rsidR="00C65BD0" w:rsidRPr="00C65BD0" w:rsidRDefault="00C65BD0" w:rsidP="00C65BD0">
      <w:pPr>
        <w:ind w:left="360"/>
        <w:jc w:val="both"/>
      </w:pPr>
      <w:r>
        <w:t>Stephen Moss queried why the information on SOLAs did not include any details of the applicant.  Previous contact with CRD indicated that this was viewed as confidential information.  He queried why this should be, as it was likely that the applicant had information that was potentially useful to users.</w:t>
      </w:r>
      <w:r w:rsidR="001F34C3">
        <w:t xml:space="preserve">  This was relevant to herbicide resistance in that promotion of more crop rotation and spring cropping has been highlighted as one means of non-chemical weed control.  This might involve crops for which few herbicide were available. </w:t>
      </w:r>
      <w:r>
        <w:t xml:space="preserve"> He used the example of grass-weed control in spring wheat as an example, where SOLAs for use of prosulfocarb and pendimethalin existed, but it seemed impossible to find any information on their likely efficacy on grass-weeds</w:t>
      </w:r>
      <w:r w:rsidR="007675B7">
        <w:t xml:space="preserve"> or crop safety</w:t>
      </w:r>
      <w:r>
        <w:t>.  While accepting that applicant</w:t>
      </w:r>
      <w:r w:rsidR="001F34C3">
        <w:t>s</w:t>
      </w:r>
      <w:r>
        <w:t xml:space="preserve"> may have little or no efficacy </w:t>
      </w:r>
      <w:r w:rsidR="007675B7">
        <w:t xml:space="preserve">or crop safety </w:t>
      </w:r>
      <w:r>
        <w:t xml:space="preserve">data, or not wish to share this information, it was also possible that </w:t>
      </w:r>
      <w:r w:rsidR="007675B7">
        <w:t xml:space="preserve">the applicant did have such information and would be willing to share this.  Some members of the committee were concerned about liability issues if the applicant’s name was supplied, although SOLA applications </w:t>
      </w:r>
      <w:r w:rsidR="001F34C3">
        <w:t xml:space="preserve">do make clear that use is entirely at users own risk.  Most of the committee felt the existing SOLA arrangements worked well and that ‘rocking the boat’ was ill advised.  Stephen Moss disagreed and felt that in these days of </w:t>
      </w:r>
      <w:r w:rsidR="005447BA">
        <w:t xml:space="preserve">supposed </w:t>
      </w:r>
      <w:r w:rsidR="001F34C3">
        <w:t>‘openess’, and ‘freedom of information’, there was no justification for keeping applicant’s details confidential.</w:t>
      </w:r>
    </w:p>
    <w:p w:rsidR="00C65BD0" w:rsidRDefault="00C65BD0" w:rsidP="00C65BD0">
      <w:pPr>
        <w:ind w:left="360"/>
        <w:jc w:val="both"/>
        <w:rPr>
          <w:b/>
        </w:rPr>
      </w:pPr>
    </w:p>
    <w:p w:rsidR="00C65BD0" w:rsidRDefault="00C65BD0" w:rsidP="00C65BD0">
      <w:pPr>
        <w:numPr>
          <w:ilvl w:val="0"/>
          <w:numId w:val="15"/>
        </w:numPr>
        <w:tabs>
          <w:tab w:val="num" w:pos="360"/>
        </w:tabs>
        <w:jc w:val="both"/>
        <w:rPr>
          <w:b/>
        </w:rPr>
      </w:pPr>
      <w:r>
        <w:rPr>
          <w:b/>
        </w:rPr>
        <w:t>Recent resistance publications on reduced doses and resistance.</w:t>
      </w:r>
    </w:p>
    <w:p w:rsidR="00C65BD0" w:rsidRDefault="00C65BD0" w:rsidP="00C65BD0">
      <w:pPr>
        <w:ind w:left="360"/>
        <w:jc w:val="both"/>
        <w:rPr>
          <w:b/>
        </w:rPr>
      </w:pPr>
    </w:p>
    <w:p w:rsidR="00ED2406" w:rsidRDefault="00AA3E8F" w:rsidP="00C65BD0">
      <w:pPr>
        <w:ind w:left="360"/>
        <w:jc w:val="both"/>
      </w:pPr>
      <w:r w:rsidRPr="00AA3E8F">
        <w:t xml:space="preserve">Professor J Gressel </w:t>
      </w:r>
      <w:r>
        <w:t xml:space="preserve">has recently published a paper claiming that low pesticide rates may increase the risk of resistance.  (Low pesticide rates may hasten the evolution of resistance by increasing mutation frequencies, </w:t>
      </w:r>
      <w:r w:rsidRPr="00AA3E8F">
        <w:rPr>
          <w:i/>
        </w:rPr>
        <w:t>Pest Management Science</w:t>
      </w:r>
      <w:r>
        <w:t xml:space="preserve">).  This issue was discussed but </w:t>
      </w:r>
      <w:r w:rsidR="00ED2406">
        <w:t xml:space="preserve">most of </w:t>
      </w:r>
      <w:r>
        <w:t xml:space="preserve">the committee agreed that reduced doses should be considered primarily from as </w:t>
      </w:r>
      <w:r w:rsidR="00ED2406">
        <w:t xml:space="preserve">an </w:t>
      </w:r>
      <w:r>
        <w:t>efficacy, rather than a resistance, issue.</w:t>
      </w:r>
      <w:r w:rsidR="00ED2406">
        <w:t xml:space="preserve">  In the UK, the impact of reduced doses on reducing herbicide efficacy against grass-weeds was considered to be much more important, in practice, than any impact on resistance development.  However, this is a contentious issue as some researchers, and members of WRAG, believe very strongly that lower doses do increase the risk of resistance.  This may be a topic that needs revisiting.</w:t>
      </w:r>
    </w:p>
    <w:p w:rsidR="005447BA" w:rsidRDefault="00ED2406" w:rsidP="00C65BD0">
      <w:pPr>
        <w:ind w:left="360"/>
        <w:jc w:val="both"/>
      </w:pPr>
      <w:r>
        <w:t xml:space="preserve"> </w:t>
      </w:r>
      <w:r w:rsidR="00AA3E8F">
        <w:t xml:space="preserve"> </w:t>
      </w:r>
    </w:p>
    <w:p w:rsidR="00ED2406" w:rsidRPr="00AA3E8F" w:rsidRDefault="00ED2406" w:rsidP="00C65BD0">
      <w:pPr>
        <w:ind w:left="360"/>
        <w:jc w:val="both"/>
      </w:pPr>
    </w:p>
    <w:p w:rsidR="005447BA" w:rsidRDefault="005447BA" w:rsidP="00C65BD0">
      <w:pPr>
        <w:ind w:left="360"/>
        <w:jc w:val="both"/>
        <w:rPr>
          <w:b/>
        </w:rPr>
      </w:pPr>
    </w:p>
    <w:p w:rsidR="00C65BD0" w:rsidRPr="005C5BA3" w:rsidRDefault="00C65BD0" w:rsidP="00C65BD0">
      <w:pPr>
        <w:numPr>
          <w:ilvl w:val="0"/>
          <w:numId w:val="15"/>
        </w:numPr>
        <w:tabs>
          <w:tab w:val="num" w:pos="360"/>
        </w:tabs>
        <w:jc w:val="both"/>
        <w:rPr>
          <w:b/>
        </w:rPr>
      </w:pPr>
      <w:r w:rsidRPr="005C5BA3">
        <w:rPr>
          <w:b/>
        </w:rPr>
        <w:t xml:space="preserve">Resistance 2011 symposium and associated HRAC global meeting. </w:t>
      </w:r>
    </w:p>
    <w:p w:rsidR="00C174D9" w:rsidRPr="00C174D9" w:rsidRDefault="00C174D9" w:rsidP="00C65BD0">
      <w:pPr>
        <w:jc w:val="both"/>
      </w:pPr>
    </w:p>
    <w:p w:rsidR="00A04776" w:rsidRDefault="003D5904" w:rsidP="00AA27F6">
      <w:pPr>
        <w:ind w:left="284"/>
        <w:jc w:val="both"/>
      </w:pPr>
      <w:r>
        <w:t>This symposium is being held at Rothamsted from 5 – 7 September and HRAC global are planning on holding a meeting during this period.  The possibility of holding a joint meeting with HRAC global was raised, but the general view was that little would be achieved from such a meeting.  It was agree</w:t>
      </w:r>
      <w:r w:rsidR="00A04776">
        <w:t>d</w:t>
      </w:r>
      <w:r>
        <w:t xml:space="preserve"> that this idea would not be pursued unless WRAG was approached by HRAC directly.</w:t>
      </w:r>
    </w:p>
    <w:p w:rsidR="00A04776" w:rsidRDefault="00A04776" w:rsidP="00AA27F6">
      <w:pPr>
        <w:ind w:left="284"/>
        <w:jc w:val="both"/>
      </w:pPr>
    </w:p>
    <w:p w:rsidR="00A04776" w:rsidRPr="005C5BA3" w:rsidRDefault="00A04776" w:rsidP="00A04776">
      <w:pPr>
        <w:numPr>
          <w:ilvl w:val="0"/>
          <w:numId w:val="15"/>
        </w:numPr>
        <w:tabs>
          <w:tab w:val="num" w:pos="360"/>
        </w:tabs>
        <w:jc w:val="both"/>
        <w:rPr>
          <w:b/>
        </w:rPr>
      </w:pPr>
      <w:r>
        <w:rPr>
          <w:b/>
        </w:rPr>
        <w:t>Feedback from CRD</w:t>
      </w:r>
      <w:r w:rsidRPr="005C5BA3">
        <w:rPr>
          <w:b/>
        </w:rPr>
        <w:t xml:space="preserve">. </w:t>
      </w:r>
    </w:p>
    <w:p w:rsidR="00A04776" w:rsidRPr="00C174D9" w:rsidRDefault="00A04776" w:rsidP="00A04776">
      <w:pPr>
        <w:jc w:val="both"/>
      </w:pPr>
    </w:p>
    <w:p w:rsidR="00D30586" w:rsidRDefault="00A04776" w:rsidP="00A04776">
      <w:pPr>
        <w:ind w:left="284"/>
        <w:jc w:val="both"/>
      </w:pPr>
      <w:r>
        <w:t>Francis Daly said that David Richardson had now left CRD and his workload was being shared between other members of staff.  In relation to the Sustainable Use Directive, consultation was ongoing with the 2</w:t>
      </w:r>
      <w:r w:rsidRPr="00A04776">
        <w:rPr>
          <w:vertAlign w:val="superscript"/>
        </w:rPr>
        <w:t>nd</w:t>
      </w:r>
      <w:r>
        <w:t xml:space="preserve"> stage in progress.  There was a general view that much of what was required under this Directive was already being done in the UK, although </w:t>
      </w:r>
      <w:r w:rsidR="00D30586">
        <w:t xml:space="preserve">further </w:t>
      </w:r>
      <w:r>
        <w:t xml:space="preserve">decisions </w:t>
      </w:r>
      <w:r w:rsidR="00D30586">
        <w:t>would be needed by November 2011.  He also indicated that additional active substances had been added to Annex 1, and these included cycloxydim and quinmerac.  A meeting relating to buffer zones would be held soon too.</w:t>
      </w:r>
    </w:p>
    <w:p w:rsidR="00D30586" w:rsidRDefault="00D30586" w:rsidP="00A04776">
      <w:pPr>
        <w:ind w:left="284"/>
        <w:jc w:val="both"/>
      </w:pPr>
    </w:p>
    <w:p w:rsidR="009160A8" w:rsidRDefault="00D30586" w:rsidP="009160A8">
      <w:pPr>
        <w:jc w:val="both"/>
        <w:rPr>
          <w:b/>
        </w:rPr>
      </w:pPr>
      <w:r>
        <w:rPr>
          <w:b/>
        </w:rPr>
        <w:t>13.  A.O.B.</w:t>
      </w:r>
    </w:p>
    <w:p w:rsidR="00D30586" w:rsidRDefault="00D30586" w:rsidP="009160A8">
      <w:pPr>
        <w:jc w:val="both"/>
        <w:rPr>
          <w:b/>
        </w:rPr>
      </w:pPr>
    </w:p>
    <w:p w:rsidR="00D30586" w:rsidRDefault="00D30586" w:rsidP="00D30586">
      <w:pPr>
        <w:tabs>
          <w:tab w:val="left" w:pos="284"/>
        </w:tabs>
        <w:ind w:left="284"/>
        <w:jc w:val="both"/>
      </w:pPr>
      <w:r>
        <w:t xml:space="preserve">An EPPO meeting is being held at Rothamsted in September, and </w:t>
      </w:r>
      <w:r w:rsidR="00ED2406">
        <w:t xml:space="preserve">EPPO (via </w:t>
      </w:r>
      <w:r>
        <w:t>Paul Ashby</w:t>
      </w:r>
      <w:r w:rsidR="00ED2406">
        <w:t xml:space="preserve">, </w:t>
      </w:r>
      <w:r>
        <w:t>CRD) would like to invite all chairs of the RAGs to attend a short meeting prior to the main EPPO meeting to discuss national issues.</w:t>
      </w:r>
    </w:p>
    <w:p w:rsidR="00D30586" w:rsidRDefault="00D30586" w:rsidP="00D30586">
      <w:pPr>
        <w:tabs>
          <w:tab w:val="left" w:pos="284"/>
        </w:tabs>
        <w:ind w:left="284"/>
        <w:jc w:val="both"/>
      </w:pPr>
    </w:p>
    <w:p w:rsidR="002D746A" w:rsidRDefault="00D30586" w:rsidP="00D30586">
      <w:pPr>
        <w:tabs>
          <w:tab w:val="left" w:pos="284"/>
        </w:tabs>
        <w:ind w:left="284"/>
        <w:jc w:val="both"/>
      </w:pPr>
      <w:r>
        <w:t>Anne Thompson said that a meeting of the EWRS herbicide resistance working group is being held in Ghent, Belgium on 12/13 April.  This is in the style of a symposium with many separate presentations on a wide range of herbicide resistance</w:t>
      </w:r>
      <w:r w:rsidR="002D746A">
        <w:t>.  Anne Thompson, Paul Neve and Stephen Moss are attending.  The full programme can be seen at:</w:t>
      </w:r>
    </w:p>
    <w:p w:rsidR="002D746A" w:rsidRDefault="002D746A" w:rsidP="00D30586">
      <w:pPr>
        <w:tabs>
          <w:tab w:val="left" w:pos="284"/>
        </w:tabs>
        <w:ind w:left="284"/>
        <w:jc w:val="both"/>
      </w:pPr>
    </w:p>
    <w:p w:rsidR="002D746A" w:rsidRDefault="00D27D28" w:rsidP="002D746A">
      <w:pPr>
        <w:pStyle w:val="PlainText"/>
        <w:ind w:firstLine="284"/>
      </w:pPr>
      <w:hyperlink r:id="rId10" w:history="1">
        <w:r w:rsidR="002D746A">
          <w:rPr>
            <w:rStyle w:val="Hyperlink"/>
          </w:rPr>
          <w:t>http://herbicideresistance.weebly.com/</w:t>
        </w:r>
      </w:hyperlink>
    </w:p>
    <w:p w:rsidR="00C40364" w:rsidRDefault="00C40364" w:rsidP="002D746A">
      <w:pPr>
        <w:pStyle w:val="PlainText"/>
        <w:ind w:firstLine="284"/>
      </w:pPr>
    </w:p>
    <w:p w:rsidR="00C40364" w:rsidRDefault="00C40364" w:rsidP="002D746A">
      <w:pPr>
        <w:pStyle w:val="PlainText"/>
        <w:ind w:firstLine="284"/>
      </w:pPr>
    </w:p>
    <w:p w:rsidR="002D746A" w:rsidRDefault="002D746A" w:rsidP="002D746A">
      <w:pPr>
        <w:pStyle w:val="PlainText"/>
      </w:pPr>
    </w:p>
    <w:p w:rsidR="002D746A" w:rsidRDefault="002D746A" w:rsidP="002D746A">
      <w:pPr>
        <w:tabs>
          <w:tab w:val="left" w:pos="284"/>
        </w:tabs>
        <w:jc w:val="both"/>
      </w:pPr>
    </w:p>
    <w:p w:rsidR="00AE3672" w:rsidRDefault="00AE3672" w:rsidP="002D746A">
      <w:pPr>
        <w:tabs>
          <w:tab w:val="left" w:pos="284"/>
        </w:tabs>
        <w:jc w:val="both"/>
        <w:rPr>
          <w:b/>
        </w:rPr>
      </w:pPr>
      <w:r w:rsidRPr="0075365E">
        <w:rPr>
          <w:b/>
        </w:rPr>
        <w:t xml:space="preserve">Date of next </w:t>
      </w:r>
      <w:r w:rsidR="009160A8">
        <w:rPr>
          <w:b/>
        </w:rPr>
        <w:t>Steering Group Meeting</w:t>
      </w:r>
      <w:r w:rsidRPr="0075365E">
        <w:rPr>
          <w:b/>
        </w:rPr>
        <w:t>.</w:t>
      </w:r>
    </w:p>
    <w:p w:rsidR="00AE3672" w:rsidRDefault="00AE3672" w:rsidP="00DC3217">
      <w:pPr>
        <w:ind w:left="426" w:hanging="426"/>
        <w:jc w:val="both"/>
        <w:rPr>
          <w:b/>
        </w:rPr>
      </w:pPr>
    </w:p>
    <w:p w:rsidR="00AE3672" w:rsidRDefault="009160A8" w:rsidP="00DC3217">
      <w:pPr>
        <w:ind w:left="426" w:hanging="426"/>
        <w:jc w:val="both"/>
        <w:rPr>
          <w:b/>
        </w:rPr>
      </w:pPr>
      <w:r>
        <w:rPr>
          <w:b/>
        </w:rPr>
        <w:t xml:space="preserve">Thursday </w:t>
      </w:r>
      <w:r w:rsidR="002D746A">
        <w:rPr>
          <w:b/>
        </w:rPr>
        <w:t>1</w:t>
      </w:r>
      <w:r w:rsidR="00DE0CA3">
        <w:rPr>
          <w:b/>
        </w:rPr>
        <w:t>5</w:t>
      </w:r>
      <w:r w:rsidR="002D746A">
        <w:rPr>
          <w:b/>
        </w:rPr>
        <w:t xml:space="preserve"> March 2012</w:t>
      </w:r>
      <w:r>
        <w:rPr>
          <w:b/>
        </w:rPr>
        <w:t xml:space="preserve"> at ADAS Boxworth, starting at 10.30.</w:t>
      </w:r>
    </w:p>
    <w:p w:rsidR="00AE3672" w:rsidRDefault="00AE3672" w:rsidP="00DC3217">
      <w:pPr>
        <w:ind w:left="426" w:hanging="426"/>
        <w:jc w:val="both"/>
        <w:rPr>
          <w:b/>
        </w:rPr>
      </w:pPr>
    </w:p>
    <w:p w:rsidR="00B3105C" w:rsidRDefault="00B3105C" w:rsidP="005D54BB">
      <w:pPr>
        <w:pStyle w:val="BodyText2"/>
        <w:ind w:left="720"/>
        <w:rPr>
          <w:b w:val="0"/>
        </w:rPr>
      </w:pPr>
    </w:p>
    <w:p w:rsidR="00672241" w:rsidRDefault="00B3105C" w:rsidP="00F93B64">
      <w:pPr>
        <w:jc w:val="both"/>
        <w:rPr>
          <w:b/>
        </w:rPr>
      </w:pPr>
      <w:r>
        <w:t xml:space="preserve">The </w:t>
      </w:r>
      <w:r w:rsidR="00C232E2">
        <w:t xml:space="preserve">committee thanked </w:t>
      </w:r>
      <w:r w:rsidR="001831A0">
        <w:t>Rothamsted</w:t>
      </w:r>
      <w:r w:rsidR="002548DB">
        <w:t xml:space="preserve"> </w:t>
      </w:r>
      <w:r>
        <w:t xml:space="preserve">for </w:t>
      </w:r>
      <w:r w:rsidR="00C232E2">
        <w:t>p</w:t>
      </w:r>
      <w:r>
        <w:t>roviding facilities for this WRAG Steering Group Meeting</w:t>
      </w:r>
      <w:r w:rsidR="00C232E2">
        <w:t>.</w:t>
      </w:r>
    </w:p>
    <w:p w:rsidR="00672241" w:rsidRDefault="00672241">
      <w:pPr>
        <w:rPr>
          <w:b/>
        </w:rPr>
      </w:pPr>
    </w:p>
    <w:p w:rsidR="00560DFB" w:rsidRDefault="00560DFB">
      <w:r>
        <w:t>Stephen Moss</w:t>
      </w:r>
    </w:p>
    <w:p w:rsidR="00371C2A" w:rsidRDefault="00560DFB">
      <w:r>
        <w:t>WRAG Secretary</w:t>
      </w:r>
      <w:r>
        <w:tab/>
        <w:t xml:space="preserve">  </w:t>
      </w:r>
      <w:hyperlink r:id="rId11" w:history="1">
        <w:r w:rsidR="009A6749" w:rsidRPr="00367550">
          <w:rPr>
            <w:rStyle w:val="Hyperlink"/>
          </w:rPr>
          <w:t>Stephen.Moss@bbsrc.ac.uk</w:t>
        </w:r>
      </w:hyperlink>
      <w:r>
        <w:tab/>
      </w:r>
      <w:r>
        <w:tab/>
      </w:r>
      <w:r w:rsidR="00425974">
        <w:tab/>
      </w:r>
      <w:r w:rsidR="008953F6">
        <w:t>21 April</w:t>
      </w:r>
      <w:r w:rsidR="001831A0">
        <w:t xml:space="preserve"> 201</w:t>
      </w:r>
      <w:r w:rsidR="002D746A">
        <w:t>1</w:t>
      </w:r>
    </w:p>
    <w:p w:rsidR="00A96C88" w:rsidRDefault="00A96C88"/>
    <w:p w:rsidR="002E074F" w:rsidRPr="008F722A" w:rsidRDefault="00D27D28">
      <w:pPr>
        <w:rPr>
          <w:sz w:val="20"/>
          <w:szCs w:val="20"/>
        </w:rPr>
      </w:pPr>
      <w:fldSimple w:instr=" FILENAME  \p  \* MERGEFORMAT ">
        <w:r w:rsidR="008F722A" w:rsidRPr="008F722A">
          <w:rPr>
            <w:noProof/>
            <w:sz w:val="20"/>
            <w:szCs w:val="20"/>
          </w:rPr>
          <w:t>H:\from m-drive oct98 then to h drive nov98\wrag\minutes\17March11\WRAG Minutes 17March11.docx</w:t>
        </w:r>
      </w:fldSimple>
    </w:p>
    <w:sectPr w:rsidR="002E074F" w:rsidRPr="008F722A" w:rsidSect="00887DA7">
      <w:footerReference w:type="even" r:id="rId12"/>
      <w:footerReference w:type="default" r:id="rId13"/>
      <w:pgSz w:w="11906" w:h="16838"/>
      <w:pgMar w:top="1440" w:right="1469" w:bottom="125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406" w:rsidRDefault="00ED2406">
      <w:r>
        <w:separator/>
      </w:r>
    </w:p>
  </w:endnote>
  <w:endnote w:type="continuationSeparator" w:id="0">
    <w:p w:rsidR="00ED2406" w:rsidRDefault="00ED2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06" w:rsidRDefault="00ED24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406" w:rsidRDefault="00ED24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06" w:rsidRDefault="00ED24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3F6">
      <w:rPr>
        <w:rStyle w:val="PageNumber"/>
        <w:noProof/>
      </w:rPr>
      <w:t>4</w:t>
    </w:r>
    <w:r>
      <w:rPr>
        <w:rStyle w:val="PageNumber"/>
      </w:rPr>
      <w:fldChar w:fldCharType="end"/>
    </w:r>
  </w:p>
  <w:p w:rsidR="00ED2406" w:rsidRDefault="00ED2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406" w:rsidRDefault="00ED2406">
      <w:r>
        <w:separator/>
      </w:r>
    </w:p>
  </w:footnote>
  <w:footnote w:type="continuationSeparator" w:id="0">
    <w:p w:rsidR="00ED2406" w:rsidRDefault="00ED2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E4F9A0"/>
    <w:lvl w:ilvl="0">
      <w:numFmt w:val="decimal"/>
      <w:lvlText w:val="*"/>
      <w:lvlJc w:val="left"/>
    </w:lvl>
  </w:abstractNum>
  <w:abstractNum w:abstractNumId="1">
    <w:nsid w:val="07E51E10"/>
    <w:multiLevelType w:val="hybridMultilevel"/>
    <w:tmpl w:val="06E24478"/>
    <w:lvl w:ilvl="0" w:tplc="5E647B20">
      <w:start w:val="7"/>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540249"/>
    <w:multiLevelType w:val="hybridMultilevel"/>
    <w:tmpl w:val="19622DEE"/>
    <w:lvl w:ilvl="0" w:tplc="475891C8">
      <w:start w:val="2"/>
      <w:numFmt w:val="decimal"/>
      <w:lvlText w:val="%1."/>
      <w:lvlJc w:val="left"/>
      <w:pPr>
        <w:tabs>
          <w:tab w:val="num" w:pos="720"/>
        </w:tabs>
        <w:ind w:left="720" w:hanging="360"/>
      </w:pPr>
      <w:rPr>
        <w:rFonts w:hint="default"/>
        <w:b/>
      </w:rPr>
    </w:lvl>
    <w:lvl w:ilvl="1" w:tplc="1252500A" w:tentative="1">
      <w:start w:val="1"/>
      <w:numFmt w:val="lowerLetter"/>
      <w:lvlText w:val="%2."/>
      <w:lvlJc w:val="left"/>
      <w:pPr>
        <w:tabs>
          <w:tab w:val="num" w:pos="1440"/>
        </w:tabs>
        <w:ind w:left="1440" w:hanging="360"/>
      </w:pPr>
    </w:lvl>
    <w:lvl w:ilvl="2" w:tplc="E6FCFCDA" w:tentative="1">
      <w:start w:val="1"/>
      <w:numFmt w:val="lowerRoman"/>
      <w:lvlText w:val="%3."/>
      <w:lvlJc w:val="right"/>
      <w:pPr>
        <w:tabs>
          <w:tab w:val="num" w:pos="2160"/>
        </w:tabs>
        <w:ind w:left="2160" w:hanging="180"/>
      </w:pPr>
    </w:lvl>
    <w:lvl w:ilvl="3" w:tplc="EB1E8916" w:tentative="1">
      <w:start w:val="1"/>
      <w:numFmt w:val="decimal"/>
      <w:lvlText w:val="%4."/>
      <w:lvlJc w:val="left"/>
      <w:pPr>
        <w:tabs>
          <w:tab w:val="num" w:pos="2880"/>
        </w:tabs>
        <w:ind w:left="2880" w:hanging="360"/>
      </w:pPr>
    </w:lvl>
    <w:lvl w:ilvl="4" w:tplc="865ABCB8" w:tentative="1">
      <w:start w:val="1"/>
      <w:numFmt w:val="lowerLetter"/>
      <w:lvlText w:val="%5."/>
      <w:lvlJc w:val="left"/>
      <w:pPr>
        <w:tabs>
          <w:tab w:val="num" w:pos="3600"/>
        </w:tabs>
        <w:ind w:left="3600" w:hanging="360"/>
      </w:pPr>
    </w:lvl>
    <w:lvl w:ilvl="5" w:tplc="6E008622" w:tentative="1">
      <w:start w:val="1"/>
      <w:numFmt w:val="lowerRoman"/>
      <w:lvlText w:val="%6."/>
      <w:lvlJc w:val="right"/>
      <w:pPr>
        <w:tabs>
          <w:tab w:val="num" w:pos="4320"/>
        </w:tabs>
        <w:ind w:left="4320" w:hanging="180"/>
      </w:pPr>
    </w:lvl>
    <w:lvl w:ilvl="6" w:tplc="33743C70" w:tentative="1">
      <w:start w:val="1"/>
      <w:numFmt w:val="decimal"/>
      <w:lvlText w:val="%7."/>
      <w:lvlJc w:val="left"/>
      <w:pPr>
        <w:tabs>
          <w:tab w:val="num" w:pos="5040"/>
        </w:tabs>
        <w:ind w:left="5040" w:hanging="360"/>
      </w:pPr>
    </w:lvl>
    <w:lvl w:ilvl="7" w:tplc="ED3A935A" w:tentative="1">
      <w:start w:val="1"/>
      <w:numFmt w:val="lowerLetter"/>
      <w:lvlText w:val="%8."/>
      <w:lvlJc w:val="left"/>
      <w:pPr>
        <w:tabs>
          <w:tab w:val="num" w:pos="5760"/>
        </w:tabs>
        <w:ind w:left="5760" w:hanging="360"/>
      </w:pPr>
    </w:lvl>
    <w:lvl w:ilvl="8" w:tplc="827A0D5E" w:tentative="1">
      <w:start w:val="1"/>
      <w:numFmt w:val="lowerRoman"/>
      <w:lvlText w:val="%9."/>
      <w:lvlJc w:val="right"/>
      <w:pPr>
        <w:tabs>
          <w:tab w:val="num" w:pos="6480"/>
        </w:tabs>
        <w:ind w:left="6480" w:hanging="180"/>
      </w:pPr>
    </w:lvl>
  </w:abstractNum>
  <w:abstractNum w:abstractNumId="3">
    <w:nsid w:val="22CF0ADD"/>
    <w:multiLevelType w:val="hybridMultilevel"/>
    <w:tmpl w:val="E09EC102"/>
    <w:lvl w:ilvl="0" w:tplc="D0B42B0E">
      <w:start w:val="3"/>
      <w:numFmt w:val="decimal"/>
      <w:lvlText w:val="%1."/>
      <w:lvlJc w:val="left"/>
      <w:pPr>
        <w:tabs>
          <w:tab w:val="num" w:pos="1080"/>
        </w:tabs>
        <w:ind w:left="1080" w:hanging="720"/>
      </w:pPr>
      <w:rPr>
        <w:rFonts w:hint="default"/>
        <w:b/>
      </w:rPr>
    </w:lvl>
    <w:lvl w:ilvl="1" w:tplc="19202B52" w:tentative="1">
      <w:start w:val="1"/>
      <w:numFmt w:val="lowerLetter"/>
      <w:lvlText w:val="%2."/>
      <w:lvlJc w:val="left"/>
      <w:pPr>
        <w:tabs>
          <w:tab w:val="num" w:pos="1440"/>
        </w:tabs>
        <w:ind w:left="1440" w:hanging="360"/>
      </w:pPr>
    </w:lvl>
    <w:lvl w:ilvl="2" w:tplc="38269BA6" w:tentative="1">
      <w:start w:val="1"/>
      <w:numFmt w:val="lowerRoman"/>
      <w:lvlText w:val="%3."/>
      <w:lvlJc w:val="right"/>
      <w:pPr>
        <w:tabs>
          <w:tab w:val="num" w:pos="2160"/>
        </w:tabs>
        <w:ind w:left="2160" w:hanging="180"/>
      </w:pPr>
    </w:lvl>
    <w:lvl w:ilvl="3" w:tplc="D1460FA2" w:tentative="1">
      <w:start w:val="1"/>
      <w:numFmt w:val="decimal"/>
      <w:lvlText w:val="%4."/>
      <w:lvlJc w:val="left"/>
      <w:pPr>
        <w:tabs>
          <w:tab w:val="num" w:pos="2880"/>
        </w:tabs>
        <w:ind w:left="2880" w:hanging="360"/>
      </w:pPr>
    </w:lvl>
    <w:lvl w:ilvl="4" w:tplc="4036CB50" w:tentative="1">
      <w:start w:val="1"/>
      <w:numFmt w:val="lowerLetter"/>
      <w:lvlText w:val="%5."/>
      <w:lvlJc w:val="left"/>
      <w:pPr>
        <w:tabs>
          <w:tab w:val="num" w:pos="3600"/>
        </w:tabs>
        <w:ind w:left="3600" w:hanging="360"/>
      </w:pPr>
    </w:lvl>
    <w:lvl w:ilvl="5" w:tplc="6B2AC1B0" w:tentative="1">
      <w:start w:val="1"/>
      <w:numFmt w:val="lowerRoman"/>
      <w:lvlText w:val="%6."/>
      <w:lvlJc w:val="right"/>
      <w:pPr>
        <w:tabs>
          <w:tab w:val="num" w:pos="4320"/>
        </w:tabs>
        <w:ind w:left="4320" w:hanging="180"/>
      </w:pPr>
    </w:lvl>
    <w:lvl w:ilvl="6" w:tplc="22E29642" w:tentative="1">
      <w:start w:val="1"/>
      <w:numFmt w:val="decimal"/>
      <w:lvlText w:val="%7."/>
      <w:lvlJc w:val="left"/>
      <w:pPr>
        <w:tabs>
          <w:tab w:val="num" w:pos="5040"/>
        </w:tabs>
        <w:ind w:left="5040" w:hanging="360"/>
      </w:pPr>
    </w:lvl>
    <w:lvl w:ilvl="7" w:tplc="00A0668A" w:tentative="1">
      <w:start w:val="1"/>
      <w:numFmt w:val="lowerLetter"/>
      <w:lvlText w:val="%8."/>
      <w:lvlJc w:val="left"/>
      <w:pPr>
        <w:tabs>
          <w:tab w:val="num" w:pos="5760"/>
        </w:tabs>
        <w:ind w:left="5760" w:hanging="360"/>
      </w:pPr>
    </w:lvl>
    <w:lvl w:ilvl="8" w:tplc="351CC532" w:tentative="1">
      <w:start w:val="1"/>
      <w:numFmt w:val="lowerRoman"/>
      <w:lvlText w:val="%9."/>
      <w:lvlJc w:val="right"/>
      <w:pPr>
        <w:tabs>
          <w:tab w:val="num" w:pos="6480"/>
        </w:tabs>
        <w:ind w:left="6480" w:hanging="180"/>
      </w:pPr>
    </w:lvl>
  </w:abstractNum>
  <w:abstractNum w:abstractNumId="4">
    <w:nsid w:val="2F823FFF"/>
    <w:multiLevelType w:val="hybridMultilevel"/>
    <w:tmpl w:val="927E6E62"/>
    <w:lvl w:ilvl="0" w:tplc="57969C72">
      <w:start w:val="3"/>
      <w:numFmt w:val="decimal"/>
      <w:lvlText w:val="%1."/>
      <w:lvlJc w:val="left"/>
      <w:pPr>
        <w:tabs>
          <w:tab w:val="num" w:pos="1080"/>
        </w:tabs>
        <w:ind w:left="1080" w:hanging="720"/>
      </w:pPr>
      <w:rPr>
        <w:rFonts w:hint="default"/>
        <w:b/>
      </w:rPr>
    </w:lvl>
    <w:lvl w:ilvl="1" w:tplc="55202098" w:tentative="1">
      <w:start w:val="1"/>
      <w:numFmt w:val="lowerLetter"/>
      <w:lvlText w:val="%2."/>
      <w:lvlJc w:val="left"/>
      <w:pPr>
        <w:tabs>
          <w:tab w:val="num" w:pos="1440"/>
        </w:tabs>
        <w:ind w:left="1440" w:hanging="360"/>
      </w:pPr>
    </w:lvl>
    <w:lvl w:ilvl="2" w:tplc="F154EE86" w:tentative="1">
      <w:start w:val="1"/>
      <w:numFmt w:val="lowerRoman"/>
      <w:lvlText w:val="%3."/>
      <w:lvlJc w:val="right"/>
      <w:pPr>
        <w:tabs>
          <w:tab w:val="num" w:pos="2160"/>
        </w:tabs>
        <w:ind w:left="2160" w:hanging="180"/>
      </w:pPr>
    </w:lvl>
    <w:lvl w:ilvl="3" w:tplc="17E4D390" w:tentative="1">
      <w:start w:val="1"/>
      <w:numFmt w:val="decimal"/>
      <w:lvlText w:val="%4."/>
      <w:lvlJc w:val="left"/>
      <w:pPr>
        <w:tabs>
          <w:tab w:val="num" w:pos="2880"/>
        </w:tabs>
        <w:ind w:left="2880" w:hanging="360"/>
      </w:pPr>
    </w:lvl>
    <w:lvl w:ilvl="4" w:tplc="D00E203E" w:tentative="1">
      <w:start w:val="1"/>
      <w:numFmt w:val="lowerLetter"/>
      <w:lvlText w:val="%5."/>
      <w:lvlJc w:val="left"/>
      <w:pPr>
        <w:tabs>
          <w:tab w:val="num" w:pos="3600"/>
        </w:tabs>
        <w:ind w:left="3600" w:hanging="360"/>
      </w:pPr>
    </w:lvl>
    <w:lvl w:ilvl="5" w:tplc="4C22126E" w:tentative="1">
      <w:start w:val="1"/>
      <w:numFmt w:val="lowerRoman"/>
      <w:lvlText w:val="%6."/>
      <w:lvlJc w:val="right"/>
      <w:pPr>
        <w:tabs>
          <w:tab w:val="num" w:pos="4320"/>
        </w:tabs>
        <w:ind w:left="4320" w:hanging="180"/>
      </w:pPr>
    </w:lvl>
    <w:lvl w:ilvl="6" w:tplc="6400C730" w:tentative="1">
      <w:start w:val="1"/>
      <w:numFmt w:val="decimal"/>
      <w:lvlText w:val="%7."/>
      <w:lvlJc w:val="left"/>
      <w:pPr>
        <w:tabs>
          <w:tab w:val="num" w:pos="5040"/>
        </w:tabs>
        <w:ind w:left="5040" w:hanging="360"/>
      </w:pPr>
    </w:lvl>
    <w:lvl w:ilvl="7" w:tplc="2B68BE3A" w:tentative="1">
      <w:start w:val="1"/>
      <w:numFmt w:val="lowerLetter"/>
      <w:lvlText w:val="%8."/>
      <w:lvlJc w:val="left"/>
      <w:pPr>
        <w:tabs>
          <w:tab w:val="num" w:pos="5760"/>
        </w:tabs>
        <w:ind w:left="5760" w:hanging="360"/>
      </w:pPr>
    </w:lvl>
    <w:lvl w:ilvl="8" w:tplc="4C40BA5A" w:tentative="1">
      <w:start w:val="1"/>
      <w:numFmt w:val="lowerRoman"/>
      <w:lvlText w:val="%9."/>
      <w:lvlJc w:val="right"/>
      <w:pPr>
        <w:tabs>
          <w:tab w:val="num" w:pos="6480"/>
        </w:tabs>
        <w:ind w:left="6480" w:hanging="180"/>
      </w:pPr>
    </w:lvl>
  </w:abstractNum>
  <w:abstractNum w:abstractNumId="5">
    <w:nsid w:val="2FF5185D"/>
    <w:multiLevelType w:val="hybridMultilevel"/>
    <w:tmpl w:val="554E1C9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B54004"/>
    <w:multiLevelType w:val="hybridMultilevel"/>
    <w:tmpl w:val="245AF6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3C140233"/>
    <w:multiLevelType w:val="hybridMultilevel"/>
    <w:tmpl w:val="E362B076"/>
    <w:lvl w:ilvl="0" w:tplc="8A4C22E8">
      <w:start w:val="1"/>
      <w:numFmt w:val="decimal"/>
      <w:lvlText w:val="%1."/>
      <w:lvlJc w:val="left"/>
      <w:pPr>
        <w:tabs>
          <w:tab w:val="num" w:pos="1080"/>
        </w:tabs>
        <w:ind w:left="1080" w:hanging="720"/>
      </w:pPr>
      <w:rPr>
        <w:rFonts w:hint="default"/>
        <w:b/>
      </w:rPr>
    </w:lvl>
    <w:lvl w:ilvl="1" w:tplc="9E5CDAA0" w:tentative="1">
      <w:start w:val="1"/>
      <w:numFmt w:val="lowerLetter"/>
      <w:lvlText w:val="%2."/>
      <w:lvlJc w:val="left"/>
      <w:pPr>
        <w:tabs>
          <w:tab w:val="num" w:pos="1440"/>
        </w:tabs>
        <w:ind w:left="1440" w:hanging="360"/>
      </w:pPr>
    </w:lvl>
    <w:lvl w:ilvl="2" w:tplc="CDEC6C72" w:tentative="1">
      <w:start w:val="1"/>
      <w:numFmt w:val="lowerRoman"/>
      <w:lvlText w:val="%3."/>
      <w:lvlJc w:val="right"/>
      <w:pPr>
        <w:tabs>
          <w:tab w:val="num" w:pos="2160"/>
        </w:tabs>
        <w:ind w:left="2160" w:hanging="180"/>
      </w:pPr>
    </w:lvl>
    <w:lvl w:ilvl="3" w:tplc="E6CE01F4" w:tentative="1">
      <w:start w:val="1"/>
      <w:numFmt w:val="decimal"/>
      <w:lvlText w:val="%4."/>
      <w:lvlJc w:val="left"/>
      <w:pPr>
        <w:tabs>
          <w:tab w:val="num" w:pos="2880"/>
        </w:tabs>
        <w:ind w:left="2880" w:hanging="360"/>
      </w:pPr>
    </w:lvl>
    <w:lvl w:ilvl="4" w:tplc="547EF8CE" w:tentative="1">
      <w:start w:val="1"/>
      <w:numFmt w:val="lowerLetter"/>
      <w:lvlText w:val="%5."/>
      <w:lvlJc w:val="left"/>
      <w:pPr>
        <w:tabs>
          <w:tab w:val="num" w:pos="3600"/>
        </w:tabs>
        <w:ind w:left="3600" w:hanging="360"/>
      </w:pPr>
    </w:lvl>
    <w:lvl w:ilvl="5" w:tplc="7E5E844C" w:tentative="1">
      <w:start w:val="1"/>
      <w:numFmt w:val="lowerRoman"/>
      <w:lvlText w:val="%6."/>
      <w:lvlJc w:val="right"/>
      <w:pPr>
        <w:tabs>
          <w:tab w:val="num" w:pos="4320"/>
        </w:tabs>
        <w:ind w:left="4320" w:hanging="180"/>
      </w:pPr>
    </w:lvl>
    <w:lvl w:ilvl="6" w:tplc="CBECD02A" w:tentative="1">
      <w:start w:val="1"/>
      <w:numFmt w:val="decimal"/>
      <w:lvlText w:val="%7."/>
      <w:lvlJc w:val="left"/>
      <w:pPr>
        <w:tabs>
          <w:tab w:val="num" w:pos="5040"/>
        </w:tabs>
        <w:ind w:left="5040" w:hanging="360"/>
      </w:pPr>
    </w:lvl>
    <w:lvl w:ilvl="7" w:tplc="50182E32" w:tentative="1">
      <w:start w:val="1"/>
      <w:numFmt w:val="lowerLetter"/>
      <w:lvlText w:val="%8."/>
      <w:lvlJc w:val="left"/>
      <w:pPr>
        <w:tabs>
          <w:tab w:val="num" w:pos="5760"/>
        </w:tabs>
        <w:ind w:left="5760" w:hanging="360"/>
      </w:pPr>
    </w:lvl>
    <w:lvl w:ilvl="8" w:tplc="B3E6F566" w:tentative="1">
      <w:start w:val="1"/>
      <w:numFmt w:val="lowerRoman"/>
      <w:lvlText w:val="%9."/>
      <w:lvlJc w:val="right"/>
      <w:pPr>
        <w:tabs>
          <w:tab w:val="num" w:pos="6480"/>
        </w:tabs>
        <w:ind w:left="6480" w:hanging="180"/>
      </w:pPr>
    </w:lvl>
  </w:abstractNum>
  <w:abstractNum w:abstractNumId="8">
    <w:nsid w:val="3DCD3242"/>
    <w:multiLevelType w:val="hybridMultilevel"/>
    <w:tmpl w:val="A420CAFA"/>
    <w:lvl w:ilvl="0" w:tplc="5364B6DC">
      <w:start w:val="3"/>
      <w:numFmt w:val="decimal"/>
      <w:lvlText w:val="%1."/>
      <w:lvlJc w:val="left"/>
      <w:pPr>
        <w:tabs>
          <w:tab w:val="num" w:pos="1080"/>
        </w:tabs>
        <w:ind w:left="1080" w:hanging="720"/>
      </w:pPr>
      <w:rPr>
        <w:rFonts w:hint="default"/>
        <w:b/>
      </w:rPr>
    </w:lvl>
    <w:lvl w:ilvl="1" w:tplc="9648DF40" w:tentative="1">
      <w:start w:val="1"/>
      <w:numFmt w:val="lowerLetter"/>
      <w:lvlText w:val="%2."/>
      <w:lvlJc w:val="left"/>
      <w:pPr>
        <w:tabs>
          <w:tab w:val="num" w:pos="1440"/>
        </w:tabs>
        <w:ind w:left="1440" w:hanging="360"/>
      </w:pPr>
    </w:lvl>
    <w:lvl w:ilvl="2" w:tplc="1ACC8392" w:tentative="1">
      <w:start w:val="1"/>
      <w:numFmt w:val="lowerRoman"/>
      <w:lvlText w:val="%3."/>
      <w:lvlJc w:val="right"/>
      <w:pPr>
        <w:tabs>
          <w:tab w:val="num" w:pos="2160"/>
        </w:tabs>
        <w:ind w:left="2160" w:hanging="180"/>
      </w:pPr>
    </w:lvl>
    <w:lvl w:ilvl="3" w:tplc="EDAC6906" w:tentative="1">
      <w:start w:val="1"/>
      <w:numFmt w:val="decimal"/>
      <w:lvlText w:val="%4."/>
      <w:lvlJc w:val="left"/>
      <w:pPr>
        <w:tabs>
          <w:tab w:val="num" w:pos="2880"/>
        </w:tabs>
        <w:ind w:left="2880" w:hanging="360"/>
      </w:pPr>
    </w:lvl>
    <w:lvl w:ilvl="4" w:tplc="6CC657EE" w:tentative="1">
      <w:start w:val="1"/>
      <w:numFmt w:val="lowerLetter"/>
      <w:lvlText w:val="%5."/>
      <w:lvlJc w:val="left"/>
      <w:pPr>
        <w:tabs>
          <w:tab w:val="num" w:pos="3600"/>
        </w:tabs>
        <w:ind w:left="3600" w:hanging="360"/>
      </w:pPr>
    </w:lvl>
    <w:lvl w:ilvl="5" w:tplc="C4022A6C" w:tentative="1">
      <w:start w:val="1"/>
      <w:numFmt w:val="lowerRoman"/>
      <w:lvlText w:val="%6."/>
      <w:lvlJc w:val="right"/>
      <w:pPr>
        <w:tabs>
          <w:tab w:val="num" w:pos="4320"/>
        </w:tabs>
        <w:ind w:left="4320" w:hanging="180"/>
      </w:pPr>
    </w:lvl>
    <w:lvl w:ilvl="6" w:tplc="E926D44C" w:tentative="1">
      <w:start w:val="1"/>
      <w:numFmt w:val="decimal"/>
      <w:lvlText w:val="%7."/>
      <w:lvlJc w:val="left"/>
      <w:pPr>
        <w:tabs>
          <w:tab w:val="num" w:pos="5040"/>
        </w:tabs>
        <w:ind w:left="5040" w:hanging="360"/>
      </w:pPr>
    </w:lvl>
    <w:lvl w:ilvl="7" w:tplc="E84C3B10" w:tentative="1">
      <w:start w:val="1"/>
      <w:numFmt w:val="lowerLetter"/>
      <w:lvlText w:val="%8."/>
      <w:lvlJc w:val="left"/>
      <w:pPr>
        <w:tabs>
          <w:tab w:val="num" w:pos="5760"/>
        </w:tabs>
        <w:ind w:left="5760" w:hanging="360"/>
      </w:pPr>
    </w:lvl>
    <w:lvl w:ilvl="8" w:tplc="59963FEA" w:tentative="1">
      <w:start w:val="1"/>
      <w:numFmt w:val="lowerRoman"/>
      <w:lvlText w:val="%9."/>
      <w:lvlJc w:val="right"/>
      <w:pPr>
        <w:tabs>
          <w:tab w:val="num" w:pos="6480"/>
        </w:tabs>
        <w:ind w:left="6480" w:hanging="180"/>
      </w:pPr>
    </w:lvl>
  </w:abstractNum>
  <w:abstractNum w:abstractNumId="9">
    <w:nsid w:val="49E47E7F"/>
    <w:multiLevelType w:val="singleLevel"/>
    <w:tmpl w:val="23109542"/>
    <w:lvl w:ilvl="0">
      <w:start w:val="5"/>
      <w:numFmt w:val="decimal"/>
      <w:lvlText w:val="%1."/>
      <w:lvlJc w:val="left"/>
      <w:pPr>
        <w:ind w:left="360" w:hanging="360"/>
      </w:pPr>
      <w:rPr>
        <w:rFonts w:hint="default"/>
      </w:rPr>
    </w:lvl>
  </w:abstractNum>
  <w:abstractNum w:abstractNumId="10">
    <w:nsid w:val="4C504F49"/>
    <w:multiLevelType w:val="hybridMultilevel"/>
    <w:tmpl w:val="F51CD3F4"/>
    <w:lvl w:ilvl="0" w:tplc="7F100D10">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7B7EAE"/>
    <w:multiLevelType w:val="hybridMultilevel"/>
    <w:tmpl w:val="5F526A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B620E2E"/>
    <w:multiLevelType w:val="hybridMultilevel"/>
    <w:tmpl w:val="00A8894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0B8478D"/>
    <w:multiLevelType w:val="hybridMultilevel"/>
    <w:tmpl w:val="4462D03C"/>
    <w:lvl w:ilvl="0" w:tplc="1E38C43C">
      <w:start w:val="1"/>
      <w:numFmt w:val="bullet"/>
      <w:lvlText w:val="•"/>
      <w:lvlJc w:val="left"/>
      <w:pPr>
        <w:tabs>
          <w:tab w:val="num" w:pos="720"/>
        </w:tabs>
        <w:ind w:left="720" w:hanging="360"/>
      </w:pPr>
      <w:rPr>
        <w:rFonts w:ascii="Times New Roman" w:hAnsi="Times New Roman" w:hint="default"/>
      </w:rPr>
    </w:lvl>
    <w:lvl w:ilvl="1" w:tplc="C6542FC6" w:tentative="1">
      <w:start w:val="1"/>
      <w:numFmt w:val="bullet"/>
      <w:lvlText w:val="•"/>
      <w:lvlJc w:val="left"/>
      <w:pPr>
        <w:tabs>
          <w:tab w:val="num" w:pos="1440"/>
        </w:tabs>
        <w:ind w:left="1440" w:hanging="360"/>
      </w:pPr>
      <w:rPr>
        <w:rFonts w:ascii="Times New Roman" w:hAnsi="Times New Roman" w:hint="default"/>
      </w:rPr>
    </w:lvl>
    <w:lvl w:ilvl="2" w:tplc="4182A3FE" w:tentative="1">
      <w:start w:val="1"/>
      <w:numFmt w:val="bullet"/>
      <w:lvlText w:val="•"/>
      <w:lvlJc w:val="left"/>
      <w:pPr>
        <w:tabs>
          <w:tab w:val="num" w:pos="2160"/>
        </w:tabs>
        <w:ind w:left="2160" w:hanging="360"/>
      </w:pPr>
      <w:rPr>
        <w:rFonts w:ascii="Times New Roman" w:hAnsi="Times New Roman" w:hint="default"/>
      </w:rPr>
    </w:lvl>
    <w:lvl w:ilvl="3" w:tplc="BA2CE2FE" w:tentative="1">
      <w:start w:val="1"/>
      <w:numFmt w:val="bullet"/>
      <w:lvlText w:val="•"/>
      <w:lvlJc w:val="left"/>
      <w:pPr>
        <w:tabs>
          <w:tab w:val="num" w:pos="2880"/>
        </w:tabs>
        <w:ind w:left="2880" w:hanging="360"/>
      </w:pPr>
      <w:rPr>
        <w:rFonts w:ascii="Times New Roman" w:hAnsi="Times New Roman" w:hint="default"/>
      </w:rPr>
    </w:lvl>
    <w:lvl w:ilvl="4" w:tplc="DAEA0566" w:tentative="1">
      <w:start w:val="1"/>
      <w:numFmt w:val="bullet"/>
      <w:lvlText w:val="•"/>
      <w:lvlJc w:val="left"/>
      <w:pPr>
        <w:tabs>
          <w:tab w:val="num" w:pos="3600"/>
        </w:tabs>
        <w:ind w:left="3600" w:hanging="360"/>
      </w:pPr>
      <w:rPr>
        <w:rFonts w:ascii="Times New Roman" w:hAnsi="Times New Roman" w:hint="default"/>
      </w:rPr>
    </w:lvl>
    <w:lvl w:ilvl="5" w:tplc="7DD4CE94" w:tentative="1">
      <w:start w:val="1"/>
      <w:numFmt w:val="bullet"/>
      <w:lvlText w:val="•"/>
      <w:lvlJc w:val="left"/>
      <w:pPr>
        <w:tabs>
          <w:tab w:val="num" w:pos="4320"/>
        </w:tabs>
        <w:ind w:left="4320" w:hanging="360"/>
      </w:pPr>
      <w:rPr>
        <w:rFonts w:ascii="Times New Roman" w:hAnsi="Times New Roman" w:hint="default"/>
      </w:rPr>
    </w:lvl>
    <w:lvl w:ilvl="6" w:tplc="8A5C8B4C" w:tentative="1">
      <w:start w:val="1"/>
      <w:numFmt w:val="bullet"/>
      <w:lvlText w:val="•"/>
      <w:lvlJc w:val="left"/>
      <w:pPr>
        <w:tabs>
          <w:tab w:val="num" w:pos="5040"/>
        </w:tabs>
        <w:ind w:left="5040" w:hanging="360"/>
      </w:pPr>
      <w:rPr>
        <w:rFonts w:ascii="Times New Roman" w:hAnsi="Times New Roman" w:hint="default"/>
      </w:rPr>
    </w:lvl>
    <w:lvl w:ilvl="7" w:tplc="4CC6B30A" w:tentative="1">
      <w:start w:val="1"/>
      <w:numFmt w:val="bullet"/>
      <w:lvlText w:val="•"/>
      <w:lvlJc w:val="left"/>
      <w:pPr>
        <w:tabs>
          <w:tab w:val="num" w:pos="5760"/>
        </w:tabs>
        <w:ind w:left="5760" w:hanging="360"/>
      </w:pPr>
      <w:rPr>
        <w:rFonts w:ascii="Times New Roman" w:hAnsi="Times New Roman" w:hint="default"/>
      </w:rPr>
    </w:lvl>
    <w:lvl w:ilvl="8" w:tplc="30C66EB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B2212D5"/>
    <w:multiLevelType w:val="hybridMultilevel"/>
    <w:tmpl w:val="4236A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8"/>
  </w:num>
  <w:num w:numId="4">
    <w:abstractNumId w:val="4"/>
  </w:num>
  <w:num w:numId="5">
    <w:abstractNumId w:val="3"/>
  </w:num>
  <w:num w:numId="6">
    <w:abstractNumId w:val="12"/>
  </w:num>
  <w:num w:numId="7">
    <w:abstractNumId w:val="5"/>
  </w:num>
  <w:num w:numId="8">
    <w:abstractNumId w:val="9"/>
  </w:num>
  <w:num w:numId="9">
    <w:abstractNumId w:val="6"/>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4"/>
  </w:num>
  <w:num w:numId="12">
    <w:abstractNumId w:val="1"/>
  </w:num>
  <w:num w:numId="13">
    <w:abstractNumId w:val="11"/>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A0027"/>
    <w:rsid w:val="00003764"/>
    <w:rsid w:val="00022A15"/>
    <w:rsid w:val="00026138"/>
    <w:rsid w:val="000307B9"/>
    <w:rsid w:val="00030AAC"/>
    <w:rsid w:val="00055208"/>
    <w:rsid w:val="00056133"/>
    <w:rsid w:val="000716EB"/>
    <w:rsid w:val="00076E09"/>
    <w:rsid w:val="000873C5"/>
    <w:rsid w:val="00091FEC"/>
    <w:rsid w:val="000A52AD"/>
    <w:rsid w:val="000B3662"/>
    <w:rsid w:val="000B4EE9"/>
    <w:rsid w:val="000C30C9"/>
    <w:rsid w:val="000D4219"/>
    <w:rsid w:val="000E1B41"/>
    <w:rsid w:val="000E7AE1"/>
    <w:rsid w:val="000F7B0C"/>
    <w:rsid w:val="00101C11"/>
    <w:rsid w:val="001045B1"/>
    <w:rsid w:val="00114240"/>
    <w:rsid w:val="001153C7"/>
    <w:rsid w:val="00121D2D"/>
    <w:rsid w:val="00122987"/>
    <w:rsid w:val="001229AE"/>
    <w:rsid w:val="0012354A"/>
    <w:rsid w:val="00125C65"/>
    <w:rsid w:val="0013033D"/>
    <w:rsid w:val="0014142C"/>
    <w:rsid w:val="00144615"/>
    <w:rsid w:val="00144FE4"/>
    <w:rsid w:val="0015006D"/>
    <w:rsid w:val="00152D4D"/>
    <w:rsid w:val="00156E7F"/>
    <w:rsid w:val="0016377A"/>
    <w:rsid w:val="00163A72"/>
    <w:rsid w:val="00170191"/>
    <w:rsid w:val="00180D45"/>
    <w:rsid w:val="00181577"/>
    <w:rsid w:val="001831A0"/>
    <w:rsid w:val="001831CB"/>
    <w:rsid w:val="00197DA5"/>
    <w:rsid w:val="001B330D"/>
    <w:rsid w:val="001B54D6"/>
    <w:rsid w:val="001C3F25"/>
    <w:rsid w:val="001C4266"/>
    <w:rsid w:val="001D3DA3"/>
    <w:rsid w:val="001D60A2"/>
    <w:rsid w:val="001F34C3"/>
    <w:rsid w:val="001F4A2D"/>
    <w:rsid w:val="0020099F"/>
    <w:rsid w:val="00202380"/>
    <w:rsid w:val="00210ED8"/>
    <w:rsid w:val="0022005D"/>
    <w:rsid w:val="00224E40"/>
    <w:rsid w:val="0023053A"/>
    <w:rsid w:val="00234416"/>
    <w:rsid w:val="002358B6"/>
    <w:rsid w:val="00237F44"/>
    <w:rsid w:val="002415B3"/>
    <w:rsid w:val="002548DB"/>
    <w:rsid w:val="0026766C"/>
    <w:rsid w:val="002732DB"/>
    <w:rsid w:val="00275B07"/>
    <w:rsid w:val="00290FDD"/>
    <w:rsid w:val="0029292E"/>
    <w:rsid w:val="002A3D35"/>
    <w:rsid w:val="002B0CA3"/>
    <w:rsid w:val="002B323C"/>
    <w:rsid w:val="002B7445"/>
    <w:rsid w:val="002C2079"/>
    <w:rsid w:val="002C7BB0"/>
    <w:rsid w:val="002D1BA2"/>
    <w:rsid w:val="002D746A"/>
    <w:rsid w:val="002E074F"/>
    <w:rsid w:val="002E3B8E"/>
    <w:rsid w:val="002E44DD"/>
    <w:rsid w:val="002F4D7F"/>
    <w:rsid w:val="0030555C"/>
    <w:rsid w:val="003176E6"/>
    <w:rsid w:val="0032614D"/>
    <w:rsid w:val="003329FC"/>
    <w:rsid w:val="00355951"/>
    <w:rsid w:val="00357797"/>
    <w:rsid w:val="003577CE"/>
    <w:rsid w:val="00363DAB"/>
    <w:rsid w:val="00363F12"/>
    <w:rsid w:val="00371C2A"/>
    <w:rsid w:val="003746FD"/>
    <w:rsid w:val="00377F60"/>
    <w:rsid w:val="0038206E"/>
    <w:rsid w:val="0038318D"/>
    <w:rsid w:val="0039356A"/>
    <w:rsid w:val="003A108E"/>
    <w:rsid w:val="003A71E5"/>
    <w:rsid w:val="003B3717"/>
    <w:rsid w:val="003B5C3A"/>
    <w:rsid w:val="003C3E4A"/>
    <w:rsid w:val="003D0149"/>
    <w:rsid w:val="003D0891"/>
    <w:rsid w:val="003D2D15"/>
    <w:rsid w:val="003D3C5B"/>
    <w:rsid w:val="003D5904"/>
    <w:rsid w:val="003E45F7"/>
    <w:rsid w:val="003F4FD3"/>
    <w:rsid w:val="003F5526"/>
    <w:rsid w:val="003F633A"/>
    <w:rsid w:val="003F66A1"/>
    <w:rsid w:val="00406D0E"/>
    <w:rsid w:val="00406F5F"/>
    <w:rsid w:val="004079DA"/>
    <w:rsid w:val="00407EC2"/>
    <w:rsid w:val="0041507D"/>
    <w:rsid w:val="00417B2F"/>
    <w:rsid w:val="00425974"/>
    <w:rsid w:val="00425A8D"/>
    <w:rsid w:val="004470E8"/>
    <w:rsid w:val="00447E12"/>
    <w:rsid w:val="0045584E"/>
    <w:rsid w:val="00460386"/>
    <w:rsid w:val="00465AE8"/>
    <w:rsid w:val="00483D6D"/>
    <w:rsid w:val="004873A2"/>
    <w:rsid w:val="004A6A71"/>
    <w:rsid w:val="004D1EC1"/>
    <w:rsid w:val="004D1F1D"/>
    <w:rsid w:val="004D28D4"/>
    <w:rsid w:val="004D5A7A"/>
    <w:rsid w:val="004D5F14"/>
    <w:rsid w:val="004D63D2"/>
    <w:rsid w:val="004E1648"/>
    <w:rsid w:val="004E57B8"/>
    <w:rsid w:val="004F3789"/>
    <w:rsid w:val="00506FD9"/>
    <w:rsid w:val="00507678"/>
    <w:rsid w:val="005079D1"/>
    <w:rsid w:val="005106C9"/>
    <w:rsid w:val="00514FA1"/>
    <w:rsid w:val="00520F37"/>
    <w:rsid w:val="0053525F"/>
    <w:rsid w:val="0053608A"/>
    <w:rsid w:val="005447BA"/>
    <w:rsid w:val="005501E0"/>
    <w:rsid w:val="0055710C"/>
    <w:rsid w:val="00560DFB"/>
    <w:rsid w:val="00562D35"/>
    <w:rsid w:val="00573551"/>
    <w:rsid w:val="00576D56"/>
    <w:rsid w:val="00577CD4"/>
    <w:rsid w:val="00580EEF"/>
    <w:rsid w:val="00582501"/>
    <w:rsid w:val="00585C92"/>
    <w:rsid w:val="00593A2A"/>
    <w:rsid w:val="005C7821"/>
    <w:rsid w:val="005C7CE4"/>
    <w:rsid w:val="005D4E7C"/>
    <w:rsid w:val="005D5412"/>
    <w:rsid w:val="005D54BB"/>
    <w:rsid w:val="005E7969"/>
    <w:rsid w:val="005F0F60"/>
    <w:rsid w:val="006064C5"/>
    <w:rsid w:val="00611222"/>
    <w:rsid w:val="00621184"/>
    <w:rsid w:val="006265AA"/>
    <w:rsid w:val="00636287"/>
    <w:rsid w:val="00646527"/>
    <w:rsid w:val="00666593"/>
    <w:rsid w:val="00672241"/>
    <w:rsid w:val="00676866"/>
    <w:rsid w:val="006875DB"/>
    <w:rsid w:val="0069487C"/>
    <w:rsid w:val="006968DE"/>
    <w:rsid w:val="006B1029"/>
    <w:rsid w:val="006B30BA"/>
    <w:rsid w:val="006B564B"/>
    <w:rsid w:val="006B6B3B"/>
    <w:rsid w:val="006C0E7A"/>
    <w:rsid w:val="006C29D5"/>
    <w:rsid w:val="006C7108"/>
    <w:rsid w:val="006D0DDF"/>
    <w:rsid w:val="006D14DF"/>
    <w:rsid w:val="006D60A7"/>
    <w:rsid w:val="00707D24"/>
    <w:rsid w:val="00715C01"/>
    <w:rsid w:val="0073539D"/>
    <w:rsid w:val="00737A9D"/>
    <w:rsid w:val="00745546"/>
    <w:rsid w:val="00757FA9"/>
    <w:rsid w:val="00761A40"/>
    <w:rsid w:val="00764835"/>
    <w:rsid w:val="00766555"/>
    <w:rsid w:val="007675B7"/>
    <w:rsid w:val="00771C2A"/>
    <w:rsid w:val="00774076"/>
    <w:rsid w:val="00783AAA"/>
    <w:rsid w:val="00792A6E"/>
    <w:rsid w:val="007976CA"/>
    <w:rsid w:val="007A1A72"/>
    <w:rsid w:val="007A3B3F"/>
    <w:rsid w:val="007B0359"/>
    <w:rsid w:val="007B134D"/>
    <w:rsid w:val="007B6CAD"/>
    <w:rsid w:val="007D3685"/>
    <w:rsid w:val="007E1477"/>
    <w:rsid w:val="007E284D"/>
    <w:rsid w:val="007F59C5"/>
    <w:rsid w:val="0080203F"/>
    <w:rsid w:val="00804391"/>
    <w:rsid w:val="008058C3"/>
    <w:rsid w:val="008116EB"/>
    <w:rsid w:val="0081637F"/>
    <w:rsid w:val="00821206"/>
    <w:rsid w:val="0082428D"/>
    <w:rsid w:val="00824514"/>
    <w:rsid w:val="00834770"/>
    <w:rsid w:val="008347BC"/>
    <w:rsid w:val="00836E22"/>
    <w:rsid w:val="00837AC8"/>
    <w:rsid w:val="008524B3"/>
    <w:rsid w:val="0085503A"/>
    <w:rsid w:val="008626D7"/>
    <w:rsid w:val="00874882"/>
    <w:rsid w:val="008873C7"/>
    <w:rsid w:val="00887DA7"/>
    <w:rsid w:val="00887E5C"/>
    <w:rsid w:val="00892428"/>
    <w:rsid w:val="008953F6"/>
    <w:rsid w:val="008965B3"/>
    <w:rsid w:val="008E248C"/>
    <w:rsid w:val="008F722A"/>
    <w:rsid w:val="00904C62"/>
    <w:rsid w:val="009160A8"/>
    <w:rsid w:val="009300D2"/>
    <w:rsid w:val="00934856"/>
    <w:rsid w:val="009478A2"/>
    <w:rsid w:val="0095202B"/>
    <w:rsid w:val="00961432"/>
    <w:rsid w:val="00965C00"/>
    <w:rsid w:val="009669DF"/>
    <w:rsid w:val="009A1A34"/>
    <w:rsid w:val="009A6749"/>
    <w:rsid w:val="009B290F"/>
    <w:rsid w:val="009C064A"/>
    <w:rsid w:val="009C1C0D"/>
    <w:rsid w:val="009C64AE"/>
    <w:rsid w:val="009D20EA"/>
    <w:rsid w:val="009E1550"/>
    <w:rsid w:val="009E24E9"/>
    <w:rsid w:val="009E53CF"/>
    <w:rsid w:val="009F0470"/>
    <w:rsid w:val="00A04776"/>
    <w:rsid w:val="00A0738B"/>
    <w:rsid w:val="00A15551"/>
    <w:rsid w:val="00A15B59"/>
    <w:rsid w:val="00A20219"/>
    <w:rsid w:val="00A25752"/>
    <w:rsid w:val="00A26EDD"/>
    <w:rsid w:val="00A41604"/>
    <w:rsid w:val="00A423EC"/>
    <w:rsid w:val="00A44BCE"/>
    <w:rsid w:val="00A4556A"/>
    <w:rsid w:val="00A55B10"/>
    <w:rsid w:val="00A6056D"/>
    <w:rsid w:val="00A65AB2"/>
    <w:rsid w:val="00A71C06"/>
    <w:rsid w:val="00A77D28"/>
    <w:rsid w:val="00A801DC"/>
    <w:rsid w:val="00A87273"/>
    <w:rsid w:val="00A9274C"/>
    <w:rsid w:val="00A9571A"/>
    <w:rsid w:val="00A96C88"/>
    <w:rsid w:val="00AA27F6"/>
    <w:rsid w:val="00AA3E8F"/>
    <w:rsid w:val="00AA6453"/>
    <w:rsid w:val="00AB55D4"/>
    <w:rsid w:val="00AB7A74"/>
    <w:rsid w:val="00AE3672"/>
    <w:rsid w:val="00AF3450"/>
    <w:rsid w:val="00B04CA0"/>
    <w:rsid w:val="00B07178"/>
    <w:rsid w:val="00B16DC0"/>
    <w:rsid w:val="00B3105C"/>
    <w:rsid w:val="00B328D4"/>
    <w:rsid w:val="00B3629B"/>
    <w:rsid w:val="00B36A59"/>
    <w:rsid w:val="00B44F1A"/>
    <w:rsid w:val="00B53E6B"/>
    <w:rsid w:val="00B542C1"/>
    <w:rsid w:val="00B72A94"/>
    <w:rsid w:val="00B763E8"/>
    <w:rsid w:val="00B84539"/>
    <w:rsid w:val="00B91CCA"/>
    <w:rsid w:val="00BA0027"/>
    <w:rsid w:val="00BA47A7"/>
    <w:rsid w:val="00BB0933"/>
    <w:rsid w:val="00BB2A3A"/>
    <w:rsid w:val="00BB6601"/>
    <w:rsid w:val="00BC3B9A"/>
    <w:rsid w:val="00BD39F8"/>
    <w:rsid w:val="00BD64B3"/>
    <w:rsid w:val="00BE0CC2"/>
    <w:rsid w:val="00BE3A73"/>
    <w:rsid w:val="00BE430B"/>
    <w:rsid w:val="00BE6487"/>
    <w:rsid w:val="00BF26EF"/>
    <w:rsid w:val="00C12A03"/>
    <w:rsid w:val="00C15897"/>
    <w:rsid w:val="00C174D9"/>
    <w:rsid w:val="00C211AF"/>
    <w:rsid w:val="00C232E2"/>
    <w:rsid w:val="00C234C7"/>
    <w:rsid w:val="00C30D7D"/>
    <w:rsid w:val="00C31609"/>
    <w:rsid w:val="00C40364"/>
    <w:rsid w:val="00C42A22"/>
    <w:rsid w:val="00C42AB7"/>
    <w:rsid w:val="00C42E0D"/>
    <w:rsid w:val="00C65BD0"/>
    <w:rsid w:val="00C71EE2"/>
    <w:rsid w:val="00C819B2"/>
    <w:rsid w:val="00C86219"/>
    <w:rsid w:val="00C8769D"/>
    <w:rsid w:val="00C90499"/>
    <w:rsid w:val="00CA278B"/>
    <w:rsid w:val="00CA6605"/>
    <w:rsid w:val="00CB73A0"/>
    <w:rsid w:val="00CD3F71"/>
    <w:rsid w:val="00CD52BA"/>
    <w:rsid w:val="00CE2CEE"/>
    <w:rsid w:val="00CE6D21"/>
    <w:rsid w:val="00CF0174"/>
    <w:rsid w:val="00CF0316"/>
    <w:rsid w:val="00CF17C5"/>
    <w:rsid w:val="00CF7B44"/>
    <w:rsid w:val="00CF7C34"/>
    <w:rsid w:val="00D021BE"/>
    <w:rsid w:val="00D107CC"/>
    <w:rsid w:val="00D118A0"/>
    <w:rsid w:val="00D11F13"/>
    <w:rsid w:val="00D16153"/>
    <w:rsid w:val="00D17B65"/>
    <w:rsid w:val="00D225DE"/>
    <w:rsid w:val="00D25927"/>
    <w:rsid w:val="00D27D28"/>
    <w:rsid w:val="00D30445"/>
    <w:rsid w:val="00D30586"/>
    <w:rsid w:val="00D30A91"/>
    <w:rsid w:val="00D32196"/>
    <w:rsid w:val="00D41DBC"/>
    <w:rsid w:val="00D424AC"/>
    <w:rsid w:val="00D51489"/>
    <w:rsid w:val="00D5530C"/>
    <w:rsid w:val="00D704EB"/>
    <w:rsid w:val="00D821E9"/>
    <w:rsid w:val="00D82A97"/>
    <w:rsid w:val="00D92EDF"/>
    <w:rsid w:val="00D962A1"/>
    <w:rsid w:val="00D96FED"/>
    <w:rsid w:val="00DA1929"/>
    <w:rsid w:val="00DB1023"/>
    <w:rsid w:val="00DB1730"/>
    <w:rsid w:val="00DB6C66"/>
    <w:rsid w:val="00DB6E3C"/>
    <w:rsid w:val="00DC3217"/>
    <w:rsid w:val="00DD6A40"/>
    <w:rsid w:val="00DE003E"/>
    <w:rsid w:val="00DE0CA3"/>
    <w:rsid w:val="00DE3956"/>
    <w:rsid w:val="00DF2A21"/>
    <w:rsid w:val="00DF35F7"/>
    <w:rsid w:val="00E16662"/>
    <w:rsid w:val="00E325FA"/>
    <w:rsid w:val="00E37AEB"/>
    <w:rsid w:val="00E41D63"/>
    <w:rsid w:val="00E441E1"/>
    <w:rsid w:val="00E446B9"/>
    <w:rsid w:val="00E5723D"/>
    <w:rsid w:val="00E617AE"/>
    <w:rsid w:val="00E6678F"/>
    <w:rsid w:val="00EB3C71"/>
    <w:rsid w:val="00EC26DD"/>
    <w:rsid w:val="00EC3543"/>
    <w:rsid w:val="00EC76A7"/>
    <w:rsid w:val="00ED2406"/>
    <w:rsid w:val="00ED2CBD"/>
    <w:rsid w:val="00EF0CFB"/>
    <w:rsid w:val="00F031CC"/>
    <w:rsid w:val="00F0334E"/>
    <w:rsid w:val="00F1394A"/>
    <w:rsid w:val="00F16E4B"/>
    <w:rsid w:val="00F202B1"/>
    <w:rsid w:val="00F204F3"/>
    <w:rsid w:val="00F21F40"/>
    <w:rsid w:val="00F3232A"/>
    <w:rsid w:val="00F5276D"/>
    <w:rsid w:val="00F5515F"/>
    <w:rsid w:val="00F56332"/>
    <w:rsid w:val="00F574EB"/>
    <w:rsid w:val="00F747B0"/>
    <w:rsid w:val="00F76AC7"/>
    <w:rsid w:val="00F86605"/>
    <w:rsid w:val="00F9048A"/>
    <w:rsid w:val="00F93B64"/>
    <w:rsid w:val="00F97E6F"/>
    <w:rsid w:val="00FB1186"/>
    <w:rsid w:val="00FB6073"/>
    <w:rsid w:val="00FC1B12"/>
    <w:rsid w:val="00FD2EAE"/>
    <w:rsid w:val="00FE25E8"/>
    <w:rsid w:val="00FF1C78"/>
    <w:rsid w:val="00FF42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2C"/>
    <w:rPr>
      <w:sz w:val="24"/>
      <w:szCs w:val="24"/>
      <w:lang w:eastAsia="en-US"/>
    </w:rPr>
  </w:style>
  <w:style w:type="paragraph" w:styleId="Heading1">
    <w:name w:val="heading 1"/>
    <w:basedOn w:val="Normal"/>
    <w:next w:val="Normal"/>
    <w:qFormat/>
    <w:rsid w:val="00D27D28"/>
    <w:pPr>
      <w:keepNext/>
      <w:widowControl w:val="0"/>
      <w:jc w:val="center"/>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7D28"/>
    <w:pPr>
      <w:jc w:val="center"/>
    </w:pPr>
    <w:rPr>
      <w:b/>
      <w:bCs/>
    </w:rPr>
  </w:style>
  <w:style w:type="paragraph" w:styleId="BodyTextIndent">
    <w:name w:val="Body Text Indent"/>
    <w:basedOn w:val="Normal"/>
    <w:rsid w:val="00D27D28"/>
    <w:pPr>
      <w:ind w:left="1440" w:hanging="1440"/>
      <w:jc w:val="both"/>
    </w:pPr>
    <w:rPr>
      <w:b/>
      <w:bCs/>
    </w:rPr>
  </w:style>
  <w:style w:type="paragraph" w:styleId="EnvelopeAddress">
    <w:name w:val="envelope address"/>
    <w:basedOn w:val="Normal"/>
    <w:rsid w:val="00D27D28"/>
    <w:pPr>
      <w:framePr w:w="7920" w:h="1980" w:hRule="exact" w:hSpace="180" w:wrap="auto" w:hAnchor="page" w:xAlign="center" w:yAlign="bottom"/>
      <w:ind w:left="2880"/>
    </w:pPr>
    <w:rPr>
      <w:rFonts w:ascii="Arial" w:hAnsi="Arial" w:cs="Arial"/>
    </w:rPr>
  </w:style>
  <w:style w:type="paragraph" w:styleId="Footer">
    <w:name w:val="footer"/>
    <w:basedOn w:val="Normal"/>
    <w:rsid w:val="00D27D28"/>
    <w:pPr>
      <w:tabs>
        <w:tab w:val="center" w:pos="4153"/>
        <w:tab w:val="right" w:pos="8306"/>
      </w:tabs>
    </w:pPr>
  </w:style>
  <w:style w:type="character" w:styleId="PageNumber">
    <w:name w:val="page number"/>
    <w:basedOn w:val="DefaultParagraphFont"/>
    <w:rsid w:val="00D27D28"/>
  </w:style>
  <w:style w:type="character" w:styleId="Hyperlink">
    <w:name w:val="Hyperlink"/>
    <w:basedOn w:val="DefaultParagraphFont"/>
    <w:rsid w:val="00D27D28"/>
    <w:rPr>
      <w:color w:val="0000FF"/>
      <w:u w:val="single"/>
    </w:rPr>
  </w:style>
  <w:style w:type="paragraph" w:styleId="BodyText2">
    <w:name w:val="Body Text 2"/>
    <w:basedOn w:val="Normal"/>
    <w:rsid w:val="00D27D28"/>
    <w:pPr>
      <w:widowControl w:val="0"/>
      <w:jc w:val="both"/>
    </w:pPr>
    <w:rPr>
      <w:b/>
      <w:snapToGrid w:val="0"/>
    </w:rPr>
  </w:style>
  <w:style w:type="character" w:styleId="FollowedHyperlink">
    <w:name w:val="FollowedHyperlink"/>
    <w:basedOn w:val="DefaultParagraphFont"/>
    <w:rsid w:val="00D27D28"/>
    <w:rPr>
      <w:color w:val="800080"/>
      <w:u w:val="single"/>
    </w:rPr>
  </w:style>
  <w:style w:type="paragraph" w:styleId="BalloonText">
    <w:name w:val="Balloon Text"/>
    <w:basedOn w:val="Normal"/>
    <w:semiHidden/>
    <w:rsid w:val="00D27D28"/>
    <w:rPr>
      <w:rFonts w:ascii="Tahoma" w:hAnsi="Tahoma" w:cs="Tahoma"/>
      <w:sz w:val="16"/>
      <w:szCs w:val="16"/>
    </w:rPr>
  </w:style>
  <w:style w:type="paragraph" w:styleId="BodyText">
    <w:name w:val="Body Text"/>
    <w:basedOn w:val="Normal"/>
    <w:rsid w:val="00A20219"/>
    <w:pPr>
      <w:spacing w:after="120"/>
    </w:pPr>
  </w:style>
  <w:style w:type="character" w:styleId="Emphasis">
    <w:name w:val="Emphasis"/>
    <w:basedOn w:val="DefaultParagraphFont"/>
    <w:qFormat/>
    <w:rsid w:val="00A20219"/>
    <w:rPr>
      <w:i/>
      <w:iCs/>
    </w:rPr>
  </w:style>
  <w:style w:type="paragraph" w:styleId="NormalWeb">
    <w:name w:val="Normal (Web)"/>
    <w:basedOn w:val="Normal"/>
    <w:rsid w:val="00003764"/>
    <w:pPr>
      <w:spacing w:before="100" w:beforeAutospacing="1" w:after="100" w:afterAutospacing="1"/>
    </w:pPr>
    <w:rPr>
      <w:lang w:eastAsia="en-GB"/>
    </w:rPr>
  </w:style>
  <w:style w:type="character" w:styleId="HTMLAcronym">
    <w:name w:val="HTML Acronym"/>
    <w:basedOn w:val="DefaultParagraphFont"/>
    <w:rsid w:val="00003764"/>
  </w:style>
  <w:style w:type="paragraph" w:styleId="PlainText">
    <w:name w:val="Plain Text"/>
    <w:basedOn w:val="Normal"/>
    <w:link w:val="PlainTextChar"/>
    <w:uiPriority w:val="99"/>
    <w:semiHidden/>
    <w:unhideWhenUsed/>
    <w:rsid w:val="002D74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D746A"/>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400712263">
      <w:bodyDiv w:val="1"/>
      <w:marLeft w:val="0"/>
      <w:marRight w:val="0"/>
      <w:marTop w:val="0"/>
      <w:marBottom w:val="0"/>
      <w:divBdr>
        <w:top w:val="none" w:sz="0" w:space="0" w:color="auto"/>
        <w:left w:val="none" w:sz="0" w:space="0" w:color="auto"/>
        <w:bottom w:val="none" w:sz="0" w:space="0" w:color="auto"/>
        <w:right w:val="none" w:sz="0" w:space="0" w:color="auto"/>
      </w:divBdr>
      <w:divsChild>
        <w:div w:id="1388797872">
          <w:marLeft w:val="0"/>
          <w:marRight w:val="0"/>
          <w:marTop w:val="0"/>
          <w:marBottom w:val="0"/>
          <w:divBdr>
            <w:top w:val="none" w:sz="0" w:space="0" w:color="auto"/>
            <w:left w:val="none" w:sz="0" w:space="0" w:color="auto"/>
            <w:bottom w:val="none" w:sz="0" w:space="0" w:color="auto"/>
            <w:right w:val="none" w:sz="0" w:space="0" w:color="auto"/>
          </w:divBdr>
          <w:divsChild>
            <w:div w:id="759331520">
              <w:marLeft w:val="0"/>
              <w:marRight w:val="0"/>
              <w:marTop w:val="0"/>
              <w:marBottom w:val="0"/>
              <w:divBdr>
                <w:top w:val="none" w:sz="0" w:space="0" w:color="auto"/>
                <w:left w:val="none" w:sz="0" w:space="0" w:color="auto"/>
                <w:bottom w:val="none" w:sz="0" w:space="0" w:color="auto"/>
                <w:right w:val="none" w:sz="0" w:space="0" w:color="auto"/>
              </w:divBdr>
              <w:divsChild>
                <w:div w:id="13699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3875">
      <w:bodyDiv w:val="1"/>
      <w:marLeft w:val="0"/>
      <w:marRight w:val="0"/>
      <w:marTop w:val="0"/>
      <w:marBottom w:val="0"/>
      <w:divBdr>
        <w:top w:val="none" w:sz="0" w:space="0" w:color="auto"/>
        <w:left w:val="none" w:sz="0" w:space="0" w:color="auto"/>
        <w:bottom w:val="none" w:sz="0" w:space="0" w:color="auto"/>
        <w:right w:val="none" w:sz="0" w:space="0" w:color="auto"/>
      </w:divBdr>
      <w:divsChild>
        <w:div w:id="1980646976">
          <w:marLeft w:val="0"/>
          <w:marRight w:val="0"/>
          <w:marTop w:val="0"/>
          <w:marBottom w:val="0"/>
          <w:divBdr>
            <w:top w:val="none" w:sz="0" w:space="0" w:color="auto"/>
            <w:left w:val="none" w:sz="0" w:space="0" w:color="auto"/>
            <w:bottom w:val="none" w:sz="0" w:space="0" w:color="auto"/>
            <w:right w:val="none" w:sz="0" w:space="0" w:color="auto"/>
          </w:divBdr>
          <w:divsChild>
            <w:div w:id="1024136633">
              <w:marLeft w:val="0"/>
              <w:marRight w:val="0"/>
              <w:marTop w:val="0"/>
              <w:marBottom w:val="0"/>
              <w:divBdr>
                <w:top w:val="none" w:sz="0" w:space="0" w:color="auto"/>
                <w:left w:val="none" w:sz="0" w:space="0" w:color="auto"/>
                <w:bottom w:val="none" w:sz="0" w:space="0" w:color="auto"/>
                <w:right w:val="none" w:sz="0" w:space="0" w:color="auto"/>
              </w:divBdr>
            </w:div>
            <w:div w:id="1571425197">
              <w:marLeft w:val="0"/>
              <w:marRight w:val="0"/>
              <w:marTop w:val="0"/>
              <w:marBottom w:val="0"/>
              <w:divBdr>
                <w:top w:val="none" w:sz="0" w:space="0" w:color="auto"/>
                <w:left w:val="none" w:sz="0" w:space="0" w:color="auto"/>
                <w:bottom w:val="none" w:sz="0" w:space="0" w:color="auto"/>
                <w:right w:val="none" w:sz="0" w:space="0" w:color="auto"/>
              </w:divBdr>
            </w:div>
            <w:div w:id="17928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410">
      <w:bodyDiv w:val="1"/>
      <w:marLeft w:val="0"/>
      <w:marRight w:val="0"/>
      <w:marTop w:val="0"/>
      <w:marBottom w:val="0"/>
      <w:divBdr>
        <w:top w:val="none" w:sz="0" w:space="0" w:color="auto"/>
        <w:left w:val="none" w:sz="0" w:space="0" w:color="auto"/>
        <w:bottom w:val="none" w:sz="0" w:space="0" w:color="auto"/>
        <w:right w:val="none" w:sz="0" w:space="0" w:color="auto"/>
      </w:divBdr>
    </w:div>
    <w:div w:id="1291085637">
      <w:bodyDiv w:val="1"/>
      <w:marLeft w:val="0"/>
      <w:marRight w:val="0"/>
      <w:marTop w:val="0"/>
      <w:marBottom w:val="0"/>
      <w:divBdr>
        <w:top w:val="none" w:sz="0" w:space="0" w:color="auto"/>
        <w:left w:val="none" w:sz="0" w:space="0" w:color="auto"/>
        <w:bottom w:val="none" w:sz="0" w:space="0" w:color="auto"/>
        <w:right w:val="none" w:sz="0" w:space="0" w:color="auto"/>
      </w:divBdr>
    </w:div>
    <w:div w:id="1316256878">
      <w:bodyDiv w:val="1"/>
      <w:marLeft w:val="0"/>
      <w:marRight w:val="0"/>
      <w:marTop w:val="0"/>
      <w:marBottom w:val="0"/>
      <w:divBdr>
        <w:top w:val="none" w:sz="0" w:space="0" w:color="auto"/>
        <w:left w:val="none" w:sz="0" w:space="0" w:color="auto"/>
        <w:bottom w:val="none" w:sz="0" w:space="0" w:color="auto"/>
        <w:right w:val="none" w:sz="0" w:space="0" w:color="auto"/>
      </w:divBdr>
      <w:divsChild>
        <w:div w:id="1682583180">
          <w:marLeft w:val="0"/>
          <w:marRight w:val="0"/>
          <w:marTop w:val="0"/>
          <w:marBottom w:val="0"/>
          <w:divBdr>
            <w:top w:val="none" w:sz="0" w:space="0" w:color="auto"/>
            <w:left w:val="none" w:sz="0" w:space="0" w:color="auto"/>
            <w:bottom w:val="none" w:sz="0" w:space="0" w:color="auto"/>
            <w:right w:val="none" w:sz="0" w:space="0" w:color="auto"/>
          </w:divBdr>
          <w:divsChild>
            <w:div w:id="1536386107">
              <w:marLeft w:val="0"/>
              <w:marRight w:val="0"/>
              <w:marTop w:val="0"/>
              <w:marBottom w:val="0"/>
              <w:divBdr>
                <w:top w:val="none" w:sz="0" w:space="0" w:color="auto"/>
                <w:left w:val="none" w:sz="0" w:space="0" w:color="auto"/>
                <w:bottom w:val="none" w:sz="0" w:space="0" w:color="auto"/>
                <w:right w:val="none" w:sz="0" w:space="0" w:color="auto"/>
              </w:divBdr>
              <w:divsChild>
                <w:div w:id="6378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sticides.gov.uk/rags.asp?id=7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Moss@bbsrc.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erbicideresistance.weebly.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615A-7CEA-4692-9DDA-70A77171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1622</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WRAG STEERING GROUP MEETING</vt:lpstr>
    </vt:vector>
  </TitlesOfParts>
  <Company>ALZEY GARDENS</Company>
  <LinksUpToDate>false</LinksUpToDate>
  <CharactersWithSpaces>10669</CharactersWithSpaces>
  <SharedDoc>false</SharedDoc>
  <HLinks>
    <vt:vector size="18" baseType="variant">
      <vt:variant>
        <vt:i4>262180</vt:i4>
      </vt:variant>
      <vt:variant>
        <vt:i4>6</vt:i4>
      </vt:variant>
      <vt:variant>
        <vt:i4>0</vt:i4>
      </vt:variant>
      <vt:variant>
        <vt:i4>5</vt:i4>
      </vt:variant>
      <vt:variant>
        <vt:lpwstr>mailto:Stephen.Moss@bbsrc.ac.uk</vt:lpwstr>
      </vt:variant>
      <vt:variant>
        <vt:lpwstr/>
      </vt:variant>
      <vt:variant>
        <vt:i4>7405686</vt:i4>
      </vt:variant>
      <vt:variant>
        <vt:i4>3</vt:i4>
      </vt:variant>
      <vt:variant>
        <vt:i4>0</vt:i4>
      </vt:variant>
      <vt:variant>
        <vt:i4>5</vt:i4>
      </vt:variant>
      <vt:variant>
        <vt:lpwstr>http://pusstats.csl.gov.uk/</vt:lpwstr>
      </vt:variant>
      <vt:variant>
        <vt:lpwstr/>
      </vt:variant>
      <vt:variant>
        <vt:i4>5832728</vt:i4>
      </vt:variant>
      <vt:variant>
        <vt:i4>0</vt:i4>
      </vt:variant>
      <vt:variant>
        <vt:i4>0</vt:i4>
      </vt:variant>
      <vt:variant>
        <vt:i4>5</vt:i4>
      </vt:variant>
      <vt:variant>
        <vt:lpwstr>http://www.pesticides.gov.uk/rags.asp?id=714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WRAG STEERING GROUP MEETING</dc:title>
  <dc:subject/>
  <dc:creator>MOSS</dc:creator>
  <cp:keywords/>
  <dc:description/>
  <cp:lastModifiedBy>stephen moss</cp:lastModifiedBy>
  <cp:revision>12</cp:revision>
  <cp:lastPrinted>2006-05-31T08:56:00Z</cp:lastPrinted>
  <dcterms:created xsi:type="dcterms:W3CDTF">2011-03-18T12:20:00Z</dcterms:created>
  <dcterms:modified xsi:type="dcterms:W3CDTF">2011-04-21T08:33:00Z</dcterms:modified>
</cp:coreProperties>
</file>

<file path=docProps/custom.xml><?xml version="1.0" encoding="utf-8"?>
<Properties xmlns="http://schemas.openxmlformats.org/officeDocument/2006/custom-properties" xmlns:vt="http://schemas.openxmlformats.org/officeDocument/2006/docPropsVTypes"/>
</file>